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18499" w14:textId="77777777" w:rsidR="0037545C" w:rsidRPr="005C285A" w:rsidRDefault="0037545C" w:rsidP="00CC7538">
      <w:pPr>
        <w:autoSpaceDE w:val="0"/>
        <w:autoSpaceDN w:val="0"/>
        <w:adjustRightInd w:val="0"/>
        <w:spacing w:after="0" w:line="240" w:lineRule="auto"/>
        <w:jc w:val="both"/>
        <w:rPr>
          <w:rFonts w:ascii="Verdana" w:hAnsi="Verdana" w:cs="Tahoma"/>
          <w:b/>
          <w:color w:val="000000"/>
          <w:sz w:val="36"/>
          <w:szCs w:val="36"/>
        </w:rPr>
      </w:pPr>
      <w:r w:rsidRPr="005C285A">
        <w:rPr>
          <w:rFonts w:ascii="Verdana" w:hAnsi="Verdana" w:cs="Tahoma"/>
          <w:b/>
          <w:color w:val="000000"/>
          <w:sz w:val="36"/>
          <w:szCs w:val="36"/>
        </w:rPr>
        <w:t>Section 3 –</w:t>
      </w:r>
      <w:r w:rsidR="003B2227" w:rsidRPr="005C285A">
        <w:rPr>
          <w:rFonts w:ascii="Verdana" w:hAnsi="Verdana" w:cs="Tahoma"/>
          <w:b/>
          <w:color w:val="000000"/>
          <w:sz w:val="36"/>
          <w:szCs w:val="36"/>
        </w:rPr>
        <w:t xml:space="preserve"> </w:t>
      </w:r>
      <w:r w:rsidRPr="005C285A">
        <w:rPr>
          <w:rFonts w:ascii="Verdana" w:hAnsi="Verdana" w:cs="Tahoma"/>
          <w:b/>
          <w:color w:val="000000"/>
          <w:sz w:val="36"/>
          <w:szCs w:val="36"/>
        </w:rPr>
        <w:t>Policies and Procedures</w:t>
      </w:r>
    </w:p>
    <w:p w14:paraId="1BD8CB75" w14:textId="77777777" w:rsidR="0011340A" w:rsidRPr="005C285A" w:rsidRDefault="0011340A" w:rsidP="00CC7538">
      <w:pPr>
        <w:autoSpaceDE w:val="0"/>
        <w:autoSpaceDN w:val="0"/>
        <w:adjustRightInd w:val="0"/>
        <w:spacing w:after="0" w:line="240" w:lineRule="auto"/>
        <w:jc w:val="both"/>
        <w:rPr>
          <w:rFonts w:ascii="Verdana" w:hAnsi="Verdana" w:cs="Tahoma"/>
          <w:b/>
          <w:color w:val="000000"/>
          <w:sz w:val="24"/>
          <w:szCs w:val="24"/>
        </w:rPr>
      </w:pPr>
    </w:p>
    <w:p w14:paraId="6702143A" w14:textId="77777777" w:rsidR="0081781E" w:rsidRPr="005C285A" w:rsidRDefault="0081781E" w:rsidP="0081781E">
      <w:pPr>
        <w:rPr>
          <w:rFonts w:ascii="Verdana" w:hAnsi="Verdana" w:cs="Tahoma"/>
          <w:b/>
          <w:sz w:val="24"/>
          <w:szCs w:val="24"/>
        </w:rPr>
      </w:pPr>
      <w:r w:rsidRPr="005C285A">
        <w:rPr>
          <w:rFonts w:ascii="Verdana" w:hAnsi="Verdana" w:cs="Tahoma"/>
          <w:b/>
          <w:sz w:val="24"/>
          <w:szCs w:val="24"/>
        </w:rPr>
        <w:t>Contents:</w:t>
      </w:r>
    </w:p>
    <w:p w14:paraId="55CEF546" w14:textId="4045CBB1" w:rsidR="0081781E" w:rsidRPr="005C285A" w:rsidRDefault="00C551CB" w:rsidP="0081781E">
      <w:pPr>
        <w:rPr>
          <w:rFonts w:ascii="Verdana" w:hAnsi="Verdana" w:cs="Tahoma"/>
          <w:b/>
          <w:sz w:val="24"/>
          <w:szCs w:val="24"/>
        </w:rPr>
      </w:pPr>
      <w:r w:rsidRPr="005C285A">
        <w:rPr>
          <w:rFonts w:ascii="Verdana" w:hAnsi="Verdana" w:cs="Tahoma"/>
          <w:b/>
          <w:sz w:val="24"/>
          <w:szCs w:val="24"/>
        </w:rPr>
        <w:t>Introduction</w:t>
      </w:r>
      <w:r w:rsidRPr="005C285A">
        <w:rPr>
          <w:rFonts w:ascii="Verdana" w:hAnsi="Verdana" w:cs="Tahoma"/>
          <w:b/>
          <w:sz w:val="24"/>
          <w:szCs w:val="24"/>
        </w:rPr>
        <w:tab/>
      </w:r>
      <w:r w:rsidRPr="005C285A">
        <w:rPr>
          <w:rFonts w:ascii="Verdana" w:hAnsi="Verdana" w:cs="Tahoma"/>
          <w:b/>
          <w:sz w:val="24"/>
          <w:szCs w:val="24"/>
        </w:rPr>
        <w:tab/>
      </w:r>
      <w:r w:rsidRPr="005C285A">
        <w:rPr>
          <w:rFonts w:ascii="Verdana" w:hAnsi="Verdana" w:cs="Tahoma"/>
          <w:b/>
          <w:sz w:val="24"/>
          <w:szCs w:val="24"/>
        </w:rPr>
        <w:tab/>
      </w:r>
      <w:r w:rsidRPr="005C285A">
        <w:rPr>
          <w:rFonts w:ascii="Verdana" w:hAnsi="Verdana" w:cs="Tahoma"/>
          <w:b/>
          <w:sz w:val="24"/>
          <w:szCs w:val="24"/>
        </w:rPr>
        <w:tab/>
      </w:r>
      <w:r w:rsidRPr="005C285A">
        <w:rPr>
          <w:rFonts w:ascii="Verdana" w:hAnsi="Verdana" w:cs="Tahoma"/>
          <w:b/>
          <w:sz w:val="24"/>
          <w:szCs w:val="24"/>
        </w:rPr>
        <w:tab/>
      </w:r>
      <w:r w:rsidR="005C285A">
        <w:rPr>
          <w:rFonts w:ascii="Verdana" w:hAnsi="Verdana" w:cs="Tahoma"/>
          <w:b/>
          <w:sz w:val="24"/>
          <w:szCs w:val="24"/>
        </w:rPr>
        <w:tab/>
      </w:r>
      <w:r w:rsidRPr="005C285A">
        <w:rPr>
          <w:rFonts w:ascii="Verdana" w:hAnsi="Verdana" w:cs="Tahoma"/>
          <w:b/>
          <w:sz w:val="24"/>
          <w:szCs w:val="24"/>
        </w:rPr>
        <w:t>Page 2</w:t>
      </w:r>
    </w:p>
    <w:p w14:paraId="7FA45019" w14:textId="50A41A45" w:rsidR="0081781E" w:rsidRPr="005C285A" w:rsidRDefault="0081781E" w:rsidP="0081781E">
      <w:pPr>
        <w:rPr>
          <w:rFonts w:ascii="Verdana" w:hAnsi="Verdana" w:cs="Tahoma"/>
          <w:b/>
          <w:sz w:val="24"/>
          <w:szCs w:val="24"/>
        </w:rPr>
      </w:pPr>
      <w:r w:rsidRPr="005C285A">
        <w:rPr>
          <w:rFonts w:ascii="Verdana" w:hAnsi="Verdana" w:cs="Tahoma"/>
          <w:b/>
          <w:sz w:val="24"/>
          <w:szCs w:val="24"/>
        </w:rPr>
        <w:t>Di</w:t>
      </w:r>
      <w:r w:rsidR="00C551CB" w:rsidRPr="005C285A">
        <w:rPr>
          <w:rFonts w:ascii="Verdana" w:hAnsi="Verdana" w:cs="Tahoma"/>
          <w:b/>
          <w:sz w:val="24"/>
          <w:szCs w:val="24"/>
        </w:rPr>
        <w:t xml:space="preserve">sciplinary and Appeals </w:t>
      </w:r>
      <w:r w:rsidR="00C551CB" w:rsidRPr="005C285A">
        <w:rPr>
          <w:rFonts w:ascii="Verdana" w:hAnsi="Verdana" w:cs="Tahoma"/>
          <w:b/>
          <w:sz w:val="24"/>
          <w:szCs w:val="24"/>
        </w:rPr>
        <w:tab/>
      </w:r>
      <w:r w:rsidR="00C551CB" w:rsidRPr="005C285A">
        <w:rPr>
          <w:rFonts w:ascii="Verdana" w:hAnsi="Verdana" w:cs="Tahoma"/>
          <w:b/>
          <w:sz w:val="24"/>
          <w:szCs w:val="24"/>
        </w:rPr>
        <w:tab/>
      </w:r>
      <w:r w:rsidR="00C551CB" w:rsidRPr="005C285A">
        <w:rPr>
          <w:rFonts w:ascii="Verdana" w:hAnsi="Verdana" w:cs="Tahoma"/>
          <w:b/>
          <w:sz w:val="24"/>
          <w:szCs w:val="24"/>
        </w:rPr>
        <w:tab/>
      </w:r>
      <w:r w:rsidR="005C285A">
        <w:rPr>
          <w:rFonts w:ascii="Verdana" w:hAnsi="Verdana" w:cs="Tahoma"/>
          <w:b/>
          <w:sz w:val="24"/>
          <w:szCs w:val="24"/>
        </w:rPr>
        <w:tab/>
      </w:r>
      <w:r w:rsidR="00C551CB" w:rsidRPr="005C285A">
        <w:rPr>
          <w:rFonts w:ascii="Verdana" w:hAnsi="Verdana" w:cs="Tahoma"/>
          <w:b/>
          <w:sz w:val="24"/>
          <w:szCs w:val="24"/>
        </w:rPr>
        <w:t>Page 2-3</w:t>
      </w:r>
    </w:p>
    <w:p w14:paraId="5DA1CED5" w14:textId="4290A228" w:rsidR="0081781E" w:rsidRPr="005C285A" w:rsidRDefault="0081781E" w:rsidP="0081781E">
      <w:pPr>
        <w:rPr>
          <w:rFonts w:ascii="Verdana" w:hAnsi="Verdana" w:cs="Tahoma"/>
          <w:b/>
          <w:sz w:val="24"/>
          <w:szCs w:val="24"/>
        </w:rPr>
      </w:pPr>
      <w:r w:rsidRPr="005C285A">
        <w:rPr>
          <w:rFonts w:ascii="Verdana" w:hAnsi="Verdana" w:cs="Tahoma"/>
          <w:b/>
          <w:sz w:val="24"/>
          <w:szCs w:val="24"/>
        </w:rPr>
        <w:t>Grievance</w:t>
      </w:r>
      <w:r w:rsidRPr="005C285A">
        <w:rPr>
          <w:rFonts w:ascii="Verdana" w:hAnsi="Verdana" w:cs="Tahoma"/>
          <w:b/>
          <w:sz w:val="24"/>
          <w:szCs w:val="24"/>
        </w:rPr>
        <w:tab/>
      </w:r>
      <w:r w:rsidRPr="005C285A">
        <w:rPr>
          <w:rFonts w:ascii="Verdana" w:hAnsi="Verdana" w:cs="Tahoma"/>
          <w:b/>
          <w:sz w:val="24"/>
          <w:szCs w:val="24"/>
        </w:rPr>
        <w:tab/>
      </w:r>
      <w:r w:rsidRPr="005C285A">
        <w:rPr>
          <w:rFonts w:ascii="Verdana" w:hAnsi="Verdana" w:cs="Tahoma"/>
          <w:b/>
          <w:sz w:val="24"/>
          <w:szCs w:val="24"/>
        </w:rPr>
        <w:tab/>
      </w:r>
      <w:r w:rsidRPr="005C285A">
        <w:rPr>
          <w:rFonts w:ascii="Verdana" w:hAnsi="Verdana" w:cs="Tahoma"/>
          <w:b/>
          <w:sz w:val="24"/>
          <w:szCs w:val="24"/>
        </w:rPr>
        <w:tab/>
      </w:r>
      <w:r w:rsidRPr="005C285A">
        <w:rPr>
          <w:rFonts w:ascii="Verdana" w:hAnsi="Verdana" w:cs="Tahoma"/>
          <w:b/>
          <w:sz w:val="24"/>
          <w:szCs w:val="24"/>
        </w:rPr>
        <w:tab/>
      </w:r>
      <w:r w:rsidRPr="005C285A">
        <w:rPr>
          <w:rFonts w:ascii="Verdana" w:hAnsi="Verdana" w:cs="Tahoma"/>
          <w:b/>
          <w:sz w:val="24"/>
          <w:szCs w:val="24"/>
        </w:rPr>
        <w:tab/>
      </w:r>
      <w:r w:rsidR="005C285A">
        <w:rPr>
          <w:rFonts w:ascii="Verdana" w:hAnsi="Verdana" w:cs="Tahoma"/>
          <w:b/>
          <w:sz w:val="24"/>
          <w:szCs w:val="24"/>
        </w:rPr>
        <w:tab/>
      </w:r>
      <w:r w:rsidRPr="005C285A">
        <w:rPr>
          <w:rFonts w:ascii="Verdana" w:hAnsi="Verdana" w:cs="Tahoma"/>
          <w:b/>
          <w:sz w:val="24"/>
          <w:szCs w:val="24"/>
        </w:rPr>
        <w:t xml:space="preserve">Page </w:t>
      </w:r>
      <w:r w:rsidR="00C551CB" w:rsidRPr="005C285A">
        <w:rPr>
          <w:rFonts w:ascii="Verdana" w:hAnsi="Verdana" w:cs="Tahoma"/>
          <w:b/>
          <w:sz w:val="24"/>
          <w:szCs w:val="24"/>
        </w:rPr>
        <w:t>3</w:t>
      </w:r>
    </w:p>
    <w:p w14:paraId="2388B60B" w14:textId="0801B024" w:rsidR="0081781E" w:rsidRPr="005C285A" w:rsidRDefault="0081781E" w:rsidP="0081781E">
      <w:pPr>
        <w:rPr>
          <w:rFonts w:ascii="Verdana" w:hAnsi="Verdana" w:cs="Tahoma"/>
          <w:b/>
          <w:sz w:val="24"/>
          <w:szCs w:val="24"/>
        </w:rPr>
      </w:pPr>
      <w:r w:rsidRPr="005C285A">
        <w:rPr>
          <w:rFonts w:ascii="Verdana" w:hAnsi="Verdana" w:cs="Tahoma"/>
          <w:b/>
          <w:sz w:val="24"/>
          <w:szCs w:val="24"/>
        </w:rPr>
        <w:t>Family Policies</w:t>
      </w:r>
      <w:r w:rsidRPr="005C285A">
        <w:rPr>
          <w:rFonts w:ascii="Verdana" w:hAnsi="Verdana" w:cs="Tahoma"/>
          <w:b/>
          <w:sz w:val="24"/>
          <w:szCs w:val="24"/>
        </w:rPr>
        <w:tab/>
      </w:r>
      <w:r w:rsidRPr="005C285A">
        <w:rPr>
          <w:rFonts w:ascii="Verdana" w:hAnsi="Verdana" w:cs="Tahoma"/>
          <w:b/>
          <w:sz w:val="24"/>
          <w:szCs w:val="24"/>
        </w:rPr>
        <w:tab/>
      </w:r>
      <w:r w:rsidRPr="005C285A">
        <w:rPr>
          <w:rFonts w:ascii="Verdana" w:hAnsi="Verdana" w:cs="Tahoma"/>
          <w:b/>
          <w:sz w:val="24"/>
          <w:szCs w:val="24"/>
        </w:rPr>
        <w:tab/>
      </w:r>
      <w:r w:rsidRPr="005C285A">
        <w:rPr>
          <w:rFonts w:ascii="Verdana" w:hAnsi="Verdana" w:cs="Tahoma"/>
          <w:b/>
          <w:sz w:val="24"/>
          <w:szCs w:val="24"/>
        </w:rPr>
        <w:tab/>
      </w:r>
      <w:r w:rsidRPr="005C285A">
        <w:rPr>
          <w:rFonts w:ascii="Verdana" w:hAnsi="Verdana" w:cs="Tahoma"/>
          <w:b/>
          <w:sz w:val="24"/>
          <w:szCs w:val="24"/>
        </w:rPr>
        <w:tab/>
      </w:r>
      <w:r w:rsidR="005C285A">
        <w:rPr>
          <w:rFonts w:ascii="Verdana" w:hAnsi="Verdana" w:cs="Tahoma"/>
          <w:b/>
          <w:sz w:val="24"/>
          <w:szCs w:val="24"/>
        </w:rPr>
        <w:tab/>
      </w:r>
      <w:r w:rsidRPr="005C285A">
        <w:rPr>
          <w:rFonts w:ascii="Verdana" w:hAnsi="Verdana" w:cs="Tahoma"/>
          <w:b/>
          <w:sz w:val="24"/>
          <w:szCs w:val="24"/>
        </w:rPr>
        <w:t xml:space="preserve">Page </w:t>
      </w:r>
      <w:r w:rsidR="005C285A">
        <w:rPr>
          <w:rFonts w:ascii="Verdana" w:hAnsi="Verdana" w:cs="Tahoma"/>
          <w:b/>
          <w:sz w:val="24"/>
          <w:szCs w:val="24"/>
        </w:rPr>
        <w:t>3</w:t>
      </w:r>
      <w:r w:rsidRPr="005C285A">
        <w:rPr>
          <w:rFonts w:ascii="Verdana" w:hAnsi="Verdana" w:cs="Tahoma"/>
          <w:b/>
          <w:sz w:val="24"/>
          <w:szCs w:val="24"/>
        </w:rPr>
        <w:t>-</w:t>
      </w:r>
      <w:r w:rsidR="005C285A">
        <w:rPr>
          <w:rFonts w:ascii="Verdana" w:hAnsi="Verdana" w:cs="Tahoma"/>
          <w:b/>
          <w:sz w:val="24"/>
          <w:szCs w:val="24"/>
        </w:rPr>
        <w:t>7</w:t>
      </w:r>
    </w:p>
    <w:p w14:paraId="4EBC96B7" w14:textId="77777777" w:rsidR="0081781E" w:rsidRPr="005C285A" w:rsidRDefault="0081781E" w:rsidP="0081781E">
      <w:pPr>
        <w:pStyle w:val="ListParagraph"/>
        <w:numPr>
          <w:ilvl w:val="0"/>
          <w:numId w:val="11"/>
        </w:numPr>
        <w:rPr>
          <w:rFonts w:ascii="Verdana" w:hAnsi="Verdana" w:cs="Tahoma"/>
          <w:sz w:val="24"/>
          <w:szCs w:val="24"/>
        </w:rPr>
      </w:pPr>
      <w:r w:rsidRPr="005C285A">
        <w:rPr>
          <w:rFonts w:ascii="Verdana" w:hAnsi="Verdana" w:cs="Tahoma"/>
          <w:sz w:val="24"/>
          <w:szCs w:val="24"/>
        </w:rPr>
        <w:t>Maternity</w:t>
      </w:r>
    </w:p>
    <w:p w14:paraId="33EED8B3" w14:textId="77777777" w:rsidR="0081781E" w:rsidRPr="005C285A" w:rsidRDefault="0081781E" w:rsidP="0081781E">
      <w:pPr>
        <w:pStyle w:val="ListParagraph"/>
        <w:numPr>
          <w:ilvl w:val="0"/>
          <w:numId w:val="11"/>
        </w:numPr>
        <w:rPr>
          <w:rFonts w:ascii="Verdana" w:hAnsi="Verdana" w:cs="Tahoma"/>
          <w:sz w:val="24"/>
          <w:szCs w:val="24"/>
        </w:rPr>
      </w:pPr>
      <w:r w:rsidRPr="005C285A">
        <w:rPr>
          <w:rFonts w:ascii="Verdana" w:hAnsi="Verdana" w:cs="Tahoma"/>
          <w:sz w:val="24"/>
          <w:szCs w:val="24"/>
        </w:rPr>
        <w:t>Paternity</w:t>
      </w:r>
    </w:p>
    <w:p w14:paraId="6CFC2C48" w14:textId="77777777" w:rsidR="0081781E" w:rsidRPr="005C285A" w:rsidRDefault="0081781E" w:rsidP="0081781E">
      <w:pPr>
        <w:pStyle w:val="ListParagraph"/>
        <w:numPr>
          <w:ilvl w:val="0"/>
          <w:numId w:val="11"/>
        </w:numPr>
        <w:rPr>
          <w:rFonts w:ascii="Verdana" w:hAnsi="Verdana" w:cs="Tahoma"/>
          <w:sz w:val="24"/>
          <w:szCs w:val="24"/>
        </w:rPr>
      </w:pPr>
      <w:r w:rsidRPr="005C285A">
        <w:rPr>
          <w:rFonts w:ascii="Verdana" w:hAnsi="Verdana" w:cs="Tahoma"/>
          <w:sz w:val="24"/>
          <w:szCs w:val="24"/>
        </w:rPr>
        <w:t>Adoption</w:t>
      </w:r>
    </w:p>
    <w:p w14:paraId="213BBD85" w14:textId="77777777" w:rsidR="0081781E" w:rsidRPr="005C285A" w:rsidRDefault="0081781E" w:rsidP="0081781E">
      <w:pPr>
        <w:pStyle w:val="ListParagraph"/>
        <w:numPr>
          <w:ilvl w:val="0"/>
          <w:numId w:val="11"/>
        </w:numPr>
        <w:rPr>
          <w:rFonts w:ascii="Verdana" w:hAnsi="Verdana" w:cs="Tahoma"/>
          <w:sz w:val="24"/>
          <w:szCs w:val="24"/>
        </w:rPr>
      </w:pPr>
      <w:r w:rsidRPr="005C285A">
        <w:rPr>
          <w:rFonts w:ascii="Verdana" w:hAnsi="Verdana" w:cs="Tahoma"/>
          <w:sz w:val="24"/>
          <w:szCs w:val="24"/>
        </w:rPr>
        <w:t>Shared Parental Leave</w:t>
      </w:r>
    </w:p>
    <w:p w14:paraId="0BE2586F" w14:textId="77777777" w:rsidR="0081781E" w:rsidRPr="005C285A" w:rsidRDefault="0081781E" w:rsidP="0081781E">
      <w:pPr>
        <w:pStyle w:val="ListParagraph"/>
        <w:numPr>
          <w:ilvl w:val="0"/>
          <w:numId w:val="11"/>
        </w:numPr>
        <w:rPr>
          <w:rFonts w:ascii="Verdana" w:hAnsi="Verdana" w:cs="Tahoma"/>
          <w:sz w:val="24"/>
          <w:szCs w:val="24"/>
        </w:rPr>
      </w:pPr>
      <w:r w:rsidRPr="005C285A">
        <w:rPr>
          <w:rFonts w:ascii="Verdana" w:hAnsi="Verdana" w:cs="Tahoma"/>
          <w:sz w:val="24"/>
          <w:szCs w:val="24"/>
        </w:rPr>
        <w:t>Parental Leave</w:t>
      </w:r>
    </w:p>
    <w:p w14:paraId="056747E2" w14:textId="77777777" w:rsidR="0081781E" w:rsidRPr="005C285A" w:rsidRDefault="0081781E" w:rsidP="0081781E">
      <w:pPr>
        <w:pStyle w:val="ListParagraph"/>
        <w:numPr>
          <w:ilvl w:val="0"/>
          <w:numId w:val="11"/>
        </w:numPr>
        <w:rPr>
          <w:rFonts w:ascii="Verdana" w:hAnsi="Verdana" w:cs="Tahoma"/>
          <w:sz w:val="24"/>
          <w:szCs w:val="24"/>
        </w:rPr>
      </w:pPr>
      <w:r w:rsidRPr="005C285A">
        <w:rPr>
          <w:rFonts w:ascii="Verdana" w:hAnsi="Verdana" w:cs="Tahoma"/>
          <w:sz w:val="24"/>
          <w:szCs w:val="24"/>
        </w:rPr>
        <w:t>Tim</w:t>
      </w:r>
      <w:r w:rsidR="009E7812" w:rsidRPr="005C285A">
        <w:rPr>
          <w:rFonts w:ascii="Verdana" w:hAnsi="Verdana" w:cs="Tahoma"/>
          <w:sz w:val="24"/>
          <w:szCs w:val="24"/>
        </w:rPr>
        <w:t>e</w:t>
      </w:r>
      <w:r w:rsidRPr="005C285A">
        <w:rPr>
          <w:rFonts w:ascii="Verdana" w:hAnsi="Verdana" w:cs="Tahoma"/>
          <w:sz w:val="24"/>
          <w:szCs w:val="24"/>
        </w:rPr>
        <w:t xml:space="preserve"> off for Dependants</w:t>
      </w:r>
    </w:p>
    <w:p w14:paraId="663D6D5C" w14:textId="77EFA81C" w:rsidR="0081781E" w:rsidRPr="005C285A" w:rsidRDefault="00C551CB" w:rsidP="0081781E">
      <w:pPr>
        <w:rPr>
          <w:rFonts w:ascii="Verdana" w:hAnsi="Verdana" w:cs="Tahoma"/>
          <w:b/>
          <w:sz w:val="24"/>
          <w:szCs w:val="24"/>
        </w:rPr>
      </w:pPr>
      <w:r w:rsidRPr="005C285A">
        <w:rPr>
          <w:rFonts w:ascii="Verdana" w:hAnsi="Verdana" w:cs="Tahoma"/>
          <w:b/>
          <w:sz w:val="24"/>
          <w:szCs w:val="24"/>
        </w:rPr>
        <w:t>Flexible working</w:t>
      </w:r>
      <w:r w:rsidRPr="005C285A">
        <w:rPr>
          <w:rFonts w:ascii="Verdana" w:hAnsi="Verdana" w:cs="Tahoma"/>
          <w:b/>
          <w:sz w:val="24"/>
          <w:szCs w:val="24"/>
        </w:rPr>
        <w:tab/>
      </w:r>
      <w:r w:rsidRPr="005C285A">
        <w:rPr>
          <w:rFonts w:ascii="Verdana" w:hAnsi="Verdana" w:cs="Tahoma"/>
          <w:b/>
          <w:sz w:val="24"/>
          <w:szCs w:val="24"/>
        </w:rPr>
        <w:tab/>
      </w:r>
      <w:r w:rsidR="0081781E" w:rsidRPr="005C285A">
        <w:rPr>
          <w:rFonts w:ascii="Verdana" w:hAnsi="Verdana" w:cs="Tahoma"/>
          <w:b/>
          <w:sz w:val="24"/>
          <w:szCs w:val="24"/>
        </w:rPr>
        <w:tab/>
      </w:r>
      <w:r w:rsidR="0081781E" w:rsidRPr="005C285A">
        <w:rPr>
          <w:rFonts w:ascii="Verdana" w:hAnsi="Verdana" w:cs="Tahoma"/>
          <w:b/>
          <w:sz w:val="24"/>
          <w:szCs w:val="24"/>
        </w:rPr>
        <w:tab/>
      </w:r>
      <w:r w:rsidR="005C285A">
        <w:rPr>
          <w:rFonts w:ascii="Verdana" w:hAnsi="Verdana" w:cs="Tahoma"/>
          <w:b/>
          <w:sz w:val="24"/>
          <w:szCs w:val="24"/>
        </w:rPr>
        <w:tab/>
      </w:r>
      <w:r w:rsidR="0081781E" w:rsidRPr="005C285A">
        <w:rPr>
          <w:rFonts w:ascii="Verdana" w:hAnsi="Verdana" w:cs="Tahoma"/>
          <w:b/>
          <w:sz w:val="24"/>
          <w:szCs w:val="24"/>
        </w:rPr>
        <w:t xml:space="preserve">Page </w:t>
      </w:r>
      <w:r w:rsidR="005C285A">
        <w:rPr>
          <w:rFonts w:ascii="Verdana" w:hAnsi="Verdana" w:cs="Tahoma"/>
          <w:b/>
          <w:sz w:val="24"/>
          <w:szCs w:val="24"/>
        </w:rPr>
        <w:t>7</w:t>
      </w:r>
    </w:p>
    <w:p w14:paraId="5D994E78" w14:textId="62B3239E" w:rsidR="0081781E" w:rsidRPr="005C285A" w:rsidRDefault="00C551CB" w:rsidP="0081781E">
      <w:pPr>
        <w:rPr>
          <w:rFonts w:ascii="Verdana" w:hAnsi="Verdana" w:cs="Tahoma"/>
          <w:b/>
          <w:sz w:val="24"/>
          <w:szCs w:val="24"/>
        </w:rPr>
      </w:pPr>
      <w:r w:rsidRPr="005C285A">
        <w:rPr>
          <w:rFonts w:ascii="Verdana" w:hAnsi="Verdana" w:cs="Tahoma"/>
          <w:b/>
          <w:sz w:val="24"/>
          <w:szCs w:val="24"/>
        </w:rPr>
        <w:t>Diversity</w:t>
      </w:r>
      <w:r w:rsidRPr="005C285A">
        <w:rPr>
          <w:rFonts w:ascii="Verdana" w:hAnsi="Verdana" w:cs="Tahoma"/>
          <w:b/>
          <w:sz w:val="24"/>
          <w:szCs w:val="24"/>
        </w:rPr>
        <w:tab/>
      </w:r>
      <w:r w:rsidRPr="005C285A">
        <w:rPr>
          <w:rFonts w:ascii="Verdana" w:hAnsi="Verdana" w:cs="Tahoma"/>
          <w:b/>
          <w:sz w:val="24"/>
          <w:szCs w:val="24"/>
        </w:rPr>
        <w:tab/>
      </w:r>
      <w:r w:rsidR="0081781E" w:rsidRPr="005C285A">
        <w:rPr>
          <w:rFonts w:ascii="Verdana" w:hAnsi="Verdana" w:cs="Tahoma"/>
          <w:b/>
          <w:sz w:val="24"/>
          <w:szCs w:val="24"/>
        </w:rPr>
        <w:tab/>
      </w:r>
      <w:r w:rsidR="0081781E" w:rsidRPr="005C285A">
        <w:rPr>
          <w:rFonts w:ascii="Verdana" w:hAnsi="Verdana" w:cs="Tahoma"/>
          <w:b/>
          <w:sz w:val="24"/>
          <w:szCs w:val="24"/>
        </w:rPr>
        <w:tab/>
      </w:r>
      <w:r w:rsidR="0081781E" w:rsidRPr="005C285A">
        <w:rPr>
          <w:rFonts w:ascii="Verdana" w:hAnsi="Verdana" w:cs="Tahoma"/>
          <w:b/>
          <w:sz w:val="24"/>
          <w:szCs w:val="24"/>
        </w:rPr>
        <w:tab/>
      </w:r>
      <w:r w:rsidR="0081781E" w:rsidRPr="005C285A">
        <w:rPr>
          <w:rFonts w:ascii="Verdana" w:hAnsi="Verdana" w:cs="Tahoma"/>
          <w:b/>
          <w:sz w:val="24"/>
          <w:szCs w:val="24"/>
        </w:rPr>
        <w:tab/>
      </w:r>
      <w:r w:rsidR="005C285A">
        <w:rPr>
          <w:rFonts w:ascii="Verdana" w:hAnsi="Verdana" w:cs="Tahoma"/>
          <w:b/>
          <w:sz w:val="24"/>
          <w:szCs w:val="24"/>
        </w:rPr>
        <w:tab/>
      </w:r>
      <w:r w:rsidR="0081781E" w:rsidRPr="005C285A">
        <w:rPr>
          <w:rFonts w:ascii="Verdana" w:hAnsi="Verdana" w:cs="Tahoma"/>
          <w:b/>
          <w:sz w:val="24"/>
          <w:szCs w:val="24"/>
        </w:rPr>
        <w:t xml:space="preserve">Page </w:t>
      </w:r>
      <w:r w:rsidR="005C285A">
        <w:rPr>
          <w:rFonts w:ascii="Verdana" w:hAnsi="Verdana" w:cs="Tahoma"/>
          <w:b/>
          <w:sz w:val="24"/>
          <w:szCs w:val="24"/>
        </w:rPr>
        <w:t>8</w:t>
      </w:r>
    </w:p>
    <w:p w14:paraId="5D642896" w14:textId="0D6A3D7E" w:rsidR="0081781E" w:rsidRPr="005C285A" w:rsidRDefault="00C551CB" w:rsidP="0081781E">
      <w:pPr>
        <w:rPr>
          <w:rFonts w:ascii="Verdana" w:hAnsi="Verdana" w:cs="Tahoma"/>
          <w:b/>
          <w:sz w:val="24"/>
          <w:szCs w:val="24"/>
        </w:rPr>
      </w:pPr>
      <w:r w:rsidRPr="005C285A">
        <w:rPr>
          <w:rFonts w:ascii="Verdana" w:hAnsi="Verdana" w:cs="Tahoma"/>
          <w:b/>
          <w:sz w:val="24"/>
          <w:szCs w:val="24"/>
        </w:rPr>
        <w:t>Whistleblowing</w:t>
      </w:r>
      <w:r w:rsidRPr="005C285A">
        <w:rPr>
          <w:rFonts w:ascii="Verdana" w:hAnsi="Verdana" w:cs="Tahoma"/>
          <w:b/>
          <w:sz w:val="24"/>
          <w:szCs w:val="24"/>
        </w:rPr>
        <w:tab/>
      </w:r>
      <w:r w:rsidRPr="005C285A">
        <w:rPr>
          <w:rFonts w:ascii="Verdana" w:hAnsi="Verdana" w:cs="Tahoma"/>
          <w:b/>
          <w:sz w:val="24"/>
          <w:szCs w:val="24"/>
        </w:rPr>
        <w:tab/>
      </w:r>
      <w:r w:rsidRPr="005C285A">
        <w:rPr>
          <w:rFonts w:ascii="Verdana" w:hAnsi="Verdana" w:cs="Tahoma"/>
          <w:b/>
          <w:sz w:val="24"/>
          <w:szCs w:val="24"/>
        </w:rPr>
        <w:tab/>
      </w:r>
      <w:r w:rsidR="0081781E" w:rsidRPr="005C285A">
        <w:rPr>
          <w:rFonts w:ascii="Verdana" w:hAnsi="Verdana" w:cs="Tahoma"/>
          <w:b/>
          <w:sz w:val="24"/>
          <w:szCs w:val="24"/>
        </w:rPr>
        <w:tab/>
      </w:r>
      <w:r w:rsidR="0081781E" w:rsidRPr="005C285A">
        <w:rPr>
          <w:rFonts w:ascii="Verdana" w:hAnsi="Verdana" w:cs="Tahoma"/>
          <w:b/>
          <w:sz w:val="24"/>
          <w:szCs w:val="24"/>
        </w:rPr>
        <w:tab/>
      </w:r>
      <w:r w:rsidR="005C285A">
        <w:rPr>
          <w:rFonts w:ascii="Verdana" w:hAnsi="Verdana" w:cs="Tahoma"/>
          <w:b/>
          <w:sz w:val="24"/>
          <w:szCs w:val="24"/>
        </w:rPr>
        <w:tab/>
      </w:r>
      <w:r w:rsidR="0081781E" w:rsidRPr="005C285A">
        <w:rPr>
          <w:rFonts w:ascii="Verdana" w:hAnsi="Verdana" w:cs="Tahoma"/>
          <w:b/>
          <w:sz w:val="24"/>
          <w:szCs w:val="24"/>
        </w:rPr>
        <w:t xml:space="preserve">Page </w:t>
      </w:r>
      <w:r w:rsidR="005C285A">
        <w:rPr>
          <w:rFonts w:ascii="Verdana" w:hAnsi="Verdana" w:cs="Tahoma"/>
          <w:b/>
          <w:sz w:val="24"/>
          <w:szCs w:val="24"/>
        </w:rPr>
        <w:t>8</w:t>
      </w:r>
    </w:p>
    <w:p w14:paraId="6675D7E9" w14:textId="31BF5A2E" w:rsidR="0081781E" w:rsidRPr="005C285A" w:rsidRDefault="00C551CB" w:rsidP="0081781E">
      <w:pPr>
        <w:rPr>
          <w:rFonts w:ascii="Verdana" w:hAnsi="Verdana" w:cs="Tahoma"/>
          <w:b/>
          <w:sz w:val="24"/>
          <w:szCs w:val="24"/>
        </w:rPr>
      </w:pPr>
      <w:r w:rsidRPr="005C285A">
        <w:rPr>
          <w:rFonts w:ascii="Verdana" w:hAnsi="Verdana" w:cs="Tahoma"/>
          <w:b/>
          <w:sz w:val="24"/>
          <w:szCs w:val="24"/>
        </w:rPr>
        <w:t>Anti-Bribery</w:t>
      </w:r>
      <w:r w:rsidR="0081781E" w:rsidRPr="005C285A">
        <w:rPr>
          <w:rFonts w:ascii="Verdana" w:hAnsi="Verdana" w:cs="Tahoma"/>
          <w:b/>
          <w:sz w:val="24"/>
          <w:szCs w:val="24"/>
        </w:rPr>
        <w:tab/>
      </w:r>
      <w:r w:rsidR="0081781E" w:rsidRPr="005C285A">
        <w:rPr>
          <w:rFonts w:ascii="Verdana" w:hAnsi="Verdana" w:cs="Tahoma"/>
          <w:b/>
          <w:sz w:val="24"/>
          <w:szCs w:val="24"/>
        </w:rPr>
        <w:tab/>
      </w:r>
      <w:r w:rsidR="0081781E" w:rsidRPr="005C285A">
        <w:rPr>
          <w:rFonts w:ascii="Verdana" w:hAnsi="Verdana" w:cs="Tahoma"/>
          <w:b/>
          <w:sz w:val="24"/>
          <w:szCs w:val="24"/>
        </w:rPr>
        <w:tab/>
      </w:r>
      <w:r w:rsidR="0081781E" w:rsidRPr="005C285A">
        <w:rPr>
          <w:rFonts w:ascii="Verdana" w:hAnsi="Verdana" w:cs="Tahoma"/>
          <w:b/>
          <w:sz w:val="24"/>
          <w:szCs w:val="24"/>
        </w:rPr>
        <w:tab/>
      </w:r>
      <w:r w:rsidR="0081781E" w:rsidRPr="005C285A">
        <w:rPr>
          <w:rFonts w:ascii="Verdana" w:hAnsi="Verdana" w:cs="Tahoma"/>
          <w:b/>
          <w:sz w:val="24"/>
          <w:szCs w:val="24"/>
        </w:rPr>
        <w:tab/>
      </w:r>
      <w:r w:rsidR="005C285A">
        <w:rPr>
          <w:rFonts w:ascii="Verdana" w:hAnsi="Verdana" w:cs="Tahoma"/>
          <w:b/>
          <w:sz w:val="24"/>
          <w:szCs w:val="24"/>
        </w:rPr>
        <w:tab/>
      </w:r>
      <w:r w:rsidR="0081781E" w:rsidRPr="005C285A">
        <w:rPr>
          <w:rFonts w:ascii="Verdana" w:hAnsi="Verdana" w:cs="Tahoma"/>
          <w:b/>
          <w:sz w:val="24"/>
          <w:szCs w:val="24"/>
        </w:rPr>
        <w:t xml:space="preserve">Page </w:t>
      </w:r>
      <w:r w:rsidR="005C285A">
        <w:rPr>
          <w:rFonts w:ascii="Verdana" w:hAnsi="Verdana" w:cs="Tahoma"/>
          <w:b/>
          <w:sz w:val="24"/>
          <w:szCs w:val="24"/>
        </w:rPr>
        <w:t>8</w:t>
      </w:r>
    </w:p>
    <w:p w14:paraId="51E8E22E" w14:textId="14F366F6" w:rsidR="0081781E" w:rsidRPr="005C285A" w:rsidRDefault="00C551CB" w:rsidP="0081781E">
      <w:pPr>
        <w:rPr>
          <w:rFonts w:ascii="Verdana" w:hAnsi="Verdana" w:cs="Tahoma"/>
          <w:b/>
          <w:sz w:val="24"/>
          <w:szCs w:val="24"/>
        </w:rPr>
      </w:pPr>
      <w:r w:rsidRPr="005C285A">
        <w:rPr>
          <w:rFonts w:ascii="Verdana" w:hAnsi="Verdana" w:cs="Tahoma"/>
          <w:b/>
          <w:sz w:val="24"/>
          <w:szCs w:val="24"/>
        </w:rPr>
        <w:t>Data Protection</w:t>
      </w:r>
      <w:r w:rsidR="0081781E" w:rsidRPr="005C285A">
        <w:rPr>
          <w:rFonts w:ascii="Verdana" w:hAnsi="Verdana" w:cs="Tahoma"/>
          <w:b/>
          <w:sz w:val="24"/>
          <w:szCs w:val="24"/>
        </w:rPr>
        <w:tab/>
      </w:r>
      <w:r w:rsidR="0081781E" w:rsidRPr="005C285A">
        <w:rPr>
          <w:rFonts w:ascii="Verdana" w:hAnsi="Verdana" w:cs="Tahoma"/>
          <w:b/>
          <w:sz w:val="24"/>
          <w:szCs w:val="24"/>
        </w:rPr>
        <w:tab/>
      </w:r>
      <w:r w:rsidR="0081781E" w:rsidRPr="005C285A">
        <w:rPr>
          <w:rFonts w:ascii="Verdana" w:hAnsi="Verdana" w:cs="Tahoma"/>
          <w:b/>
          <w:sz w:val="24"/>
          <w:szCs w:val="24"/>
        </w:rPr>
        <w:tab/>
      </w:r>
      <w:r w:rsidR="0081781E" w:rsidRPr="005C285A">
        <w:rPr>
          <w:rFonts w:ascii="Verdana" w:hAnsi="Verdana" w:cs="Tahoma"/>
          <w:b/>
          <w:sz w:val="24"/>
          <w:szCs w:val="24"/>
        </w:rPr>
        <w:tab/>
      </w:r>
      <w:r w:rsidR="0081781E" w:rsidRPr="005C285A">
        <w:rPr>
          <w:rFonts w:ascii="Verdana" w:hAnsi="Verdana" w:cs="Tahoma"/>
          <w:b/>
          <w:sz w:val="24"/>
          <w:szCs w:val="24"/>
        </w:rPr>
        <w:tab/>
      </w:r>
      <w:r w:rsidR="005C285A">
        <w:rPr>
          <w:rFonts w:ascii="Verdana" w:hAnsi="Verdana" w:cs="Tahoma"/>
          <w:b/>
          <w:sz w:val="24"/>
          <w:szCs w:val="24"/>
        </w:rPr>
        <w:tab/>
      </w:r>
      <w:r w:rsidR="0081781E" w:rsidRPr="005C285A">
        <w:rPr>
          <w:rFonts w:ascii="Verdana" w:hAnsi="Verdana" w:cs="Tahoma"/>
          <w:b/>
          <w:sz w:val="24"/>
          <w:szCs w:val="24"/>
        </w:rPr>
        <w:t xml:space="preserve">Page </w:t>
      </w:r>
      <w:r w:rsidR="005C285A">
        <w:rPr>
          <w:rFonts w:ascii="Verdana" w:hAnsi="Verdana" w:cs="Tahoma"/>
          <w:b/>
          <w:sz w:val="24"/>
          <w:szCs w:val="24"/>
        </w:rPr>
        <w:t>9</w:t>
      </w:r>
    </w:p>
    <w:p w14:paraId="6E39E50F" w14:textId="58C1B372" w:rsidR="00C551CB" w:rsidRPr="005C285A" w:rsidRDefault="00C551CB" w:rsidP="0081781E">
      <w:pPr>
        <w:rPr>
          <w:rFonts w:ascii="Verdana" w:hAnsi="Verdana" w:cs="Tahoma"/>
          <w:b/>
          <w:sz w:val="24"/>
          <w:szCs w:val="24"/>
        </w:rPr>
      </w:pPr>
      <w:r w:rsidRPr="005C285A">
        <w:rPr>
          <w:rFonts w:ascii="Verdana" w:hAnsi="Verdana" w:cs="Tahoma"/>
          <w:b/>
          <w:sz w:val="24"/>
          <w:szCs w:val="24"/>
        </w:rPr>
        <w:t>IT, Communic</w:t>
      </w:r>
      <w:r w:rsidR="004A1F65" w:rsidRPr="005C285A">
        <w:rPr>
          <w:rFonts w:ascii="Verdana" w:hAnsi="Verdana" w:cs="Tahoma"/>
          <w:b/>
          <w:sz w:val="24"/>
          <w:szCs w:val="24"/>
        </w:rPr>
        <w:t>ations and Social Media</w:t>
      </w:r>
      <w:r w:rsidR="004A1F65" w:rsidRPr="005C285A">
        <w:rPr>
          <w:rFonts w:ascii="Verdana" w:hAnsi="Verdana" w:cs="Tahoma"/>
          <w:b/>
          <w:sz w:val="24"/>
          <w:szCs w:val="24"/>
        </w:rPr>
        <w:tab/>
        <w:t xml:space="preserve">Page </w:t>
      </w:r>
      <w:r w:rsidR="005C285A">
        <w:rPr>
          <w:rFonts w:ascii="Verdana" w:hAnsi="Verdana" w:cs="Tahoma"/>
          <w:b/>
          <w:sz w:val="24"/>
          <w:szCs w:val="24"/>
        </w:rPr>
        <w:t>9</w:t>
      </w:r>
    </w:p>
    <w:p w14:paraId="3E15754C" w14:textId="52AFEB20" w:rsidR="00C551CB" w:rsidRPr="005C285A" w:rsidRDefault="004A1F65" w:rsidP="0081781E">
      <w:pPr>
        <w:rPr>
          <w:rFonts w:ascii="Verdana" w:hAnsi="Verdana" w:cs="Tahoma"/>
          <w:b/>
          <w:sz w:val="24"/>
          <w:szCs w:val="24"/>
        </w:rPr>
      </w:pPr>
      <w:r w:rsidRPr="005C285A">
        <w:rPr>
          <w:rFonts w:ascii="Verdana" w:hAnsi="Verdana" w:cs="Tahoma"/>
          <w:b/>
          <w:sz w:val="24"/>
          <w:szCs w:val="24"/>
        </w:rPr>
        <w:t>Health and Safety</w:t>
      </w:r>
      <w:r w:rsidRPr="005C285A">
        <w:rPr>
          <w:rFonts w:ascii="Verdana" w:hAnsi="Verdana" w:cs="Tahoma"/>
          <w:b/>
          <w:sz w:val="24"/>
          <w:szCs w:val="24"/>
        </w:rPr>
        <w:tab/>
      </w:r>
      <w:r w:rsidRPr="005C285A">
        <w:rPr>
          <w:rFonts w:ascii="Verdana" w:hAnsi="Verdana" w:cs="Tahoma"/>
          <w:b/>
          <w:sz w:val="24"/>
          <w:szCs w:val="24"/>
        </w:rPr>
        <w:tab/>
      </w:r>
      <w:r w:rsidRPr="005C285A">
        <w:rPr>
          <w:rFonts w:ascii="Verdana" w:hAnsi="Verdana" w:cs="Tahoma"/>
          <w:b/>
          <w:sz w:val="24"/>
          <w:szCs w:val="24"/>
        </w:rPr>
        <w:tab/>
      </w:r>
      <w:r w:rsidRPr="005C285A">
        <w:rPr>
          <w:rFonts w:ascii="Verdana" w:hAnsi="Verdana" w:cs="Tahoma"/>
          <w:b/>
          <w:sz w:val="24"/>
          <w:szCs w:val="24"/>
        </w:rPr>
        <w:tab/>
      </w:r>
      <w:r w:rsidRPr="005C285A">
        <w:rPr>
          <w:rFonts w:ascii="Verdana" w:hAnsi="Verdana" w:cs="Tahoma"/>
          <w:b/>
          <w:sz w:val="24"/>
          <w:szCs w:val="24"/>
        </w:rPr>
        <w:tab/>
        <w:t xml:space="preserve">Page </w:t>
      </w:r>
      <w:r w:rsidR="005C285A">
        <w:rPr>
          <w:rFonts w:ascii="Verdana" w:hAnsi="Verdana" w:cs="Tahoma"/>
          <w:b/>
          <w:sz w:val="24"/>
          <w:szCs w:val="24"/>
        </w:rPr>
        <w:t>9</w:t>
      </w:r>
    </w:p>
    <w:p w14:paraId="5841C065" w14:textId="41DC1998" w:rsidR="004A1F65" w:rsidRPr="005C285A" w:rsidRDefault="004A1F65" w:rsidP="0081781E">
      <w:pPr>
        <w:rPr>
          <w:rFonts w:ascii="Verdana" w:hAnsi="Verdana" w:cs="Tahoma"/>
          <w:b/>
          <w:sz w:val="24"/>
          <w:szCs w:val="24"/>
        </w:rPr>
      </w:pPr>
      <w:r w:rsidRPr="005C285A">
        <w:rPr>
          <w:rFonts w:ascii="Verdana" w:hAnsi="Verdana" w:cs="Tahoma"/>
          <w:b/>
          <w:sz w:val="24"/>
          <w:szCs w:val="24"/>
        </w:rPr>
        <w:t>Useful Links</w:t>
      </w:r>
      <w:r w:rsidRPr="005C285A">
        <w:rPr>
          <w:rFonts w:ascii="Verdana" w:hAnsi="Verdana" w:cs="Tahoma"/>
          <w:b/>
          <w:sz w:val="24"/>
          <w:szCs w:val="24"/>
        </w:rPr>
        <w:tab/>
      </w:r>
      <w:r w:rsidRPr="005C285A">
        <w:rPr>
          <w:rFonts w:ascii="Verdana" w:hAnsi="Verdana" w:cs="Tahoma"/>
          <w:b/>
          <w:sz w:val="24"/>
          <w:szCs w:val="24"/>
        </w:rPr>
        <w:tab/>
      </w:r>
      <w:r w:rsidRPr="005C285A">
        <w:rPr>
          <w:rFonts w:ascii="Verdana" w:hAnsi="Verdana" w:cs="Tahoma"/>
          <w:b/>
          <w:sz w:val="24"/>
          <w:szCs w:val="24"/>
        </w:rPr>
        <w:tab/>
      </w:r>
      <w:r w:rsidRPr="005C285A">
        <w:rPr>
          <w:rFonts w:ascii="Verdana" w:hAnsi="Verdana" w:cs="Tahoma"/>
          <w:b/>
          <w:sz w:val="24"/>
          <w:szCs w:val="24"/>
        </w:rPr>
        <w:tab/>
      </w:r>
      <w:r w:rsidRPr="005C285A">
        <w:rPr>
          <w:rFonts w:ascii="Verdana" w:hAnsi="Verdana" w:cs="Tahoma"/>
          <w:b/>
          <w:sz w:val="24"/>
          <w:szCs w:val="24"/>
        </w:rPr>
        <w:tab/>
      </w:r>
      <w:r w:rsidR="005C285A">
        <w:rPr>
          <w:rFonts w:ascii="Verdana" w:hAnsi="Verdana" w:cs="Tahoma"/>
          <w:b/>
          <w:sz w:val="24"/>
          <w:szCs w:val="24"/>
        </w:rPr>
        <w:tab/>
      </w:r>
      <w:r w:rsidRPr="005C285A">
        <w:rPr>
          <w:rFonts w:ascii="Verdana" w:hAnsi="Verdana" w:cs="Tahoma"/>
          <w:b/>
          <w:sz w:val="24"/>
          <w:szCs w:val="24"/>
        </w:rPr>
        <w:t xml:space="preserve">Page </w:t>
      </w:r>
      <w:r w:rsidR="005C285A">
        <w:rPr>
          <w:rFonts w:ascii="Verdana" w:hAnsi="Verdana" w:cs="Tahoma"/>
          <w:b/>
          <w:sz w:val="24"/>
          <w:szCs w:val="24"/>
        </w:rPr>
        <w:t>9</w:t>
      </w:r>
    </w:p>
    <w:p w14:paraId="6D7ED016" w14:textId="1C398E7A" w:rsidR="004A1F65" w:rsidRPr="005C285A" w:rsidRDefault="004A1F65" w:rsidP="0081781E">
      <w:pPr>
        <w:rPr>
          <w:rFonts w:ascii="Verdana" w:hAnsi="Verdana" w:cs="Tahoma"/>
          <w:b/>
          <w:sz w:val="24"/>
          <w:szCs w:val="24"/>
        </w:rPr>
      </w:pPr>
      <w:r w:rsidRPr="005C285A">
        <w:rPr>
          <w:rFonts w:ascii="Verdana" w:hAnsi="Verdana" w:cs="Tahoma"/>
          <w:b/>
          <w:sz w:val="24"/>
          <w:szCs w:val="24"/>
        </w:rPr>
        <w:t>Useful Contacts</w:t>
      </w:r>
      <w:r w:rsidRPr="005C285A">
        <w:rPr>
          <w:rFonts w:ascii="Verdana" w:hAnsi="Verdana" w:cs="Tahoma"/>
          <w:b/>
          <w:sz w:val="24"/>
          <w:szCs w:val="24"/>
        </w:rPr>
        <w:tab/>
      </w:r>
      <w:r w:rsidRPr="005C285A">
        <w:rPr>
          <w:rFonts w:ascii="Verdana" w:hAnsi="Verdana" w:cs="Tahoma"/>
          <w:b/>
          <w:sz w:val="24"/>
          <w:szCs w:val="24"/>
        </w:rPr>
        <w:tab/>
      </w:r>
      <w:r w:rsidRPr="005C285A">
        <w:rPr>
          <w:rFonts w:ascii="Verdana" w:hAnsi="Verdana" w:cs="Tahoma"/>
          <w:b/>
          <w:sz w:val="24"/>
          <w:szCs w:val="24"/>
        </w:rPr>
        <w:tab/>
      </w:r>
      <w:r w:rsidRPr="005C285A">
        <w:rPr>
          <w:rFonts w:ascii="Verdana" w:hAnsi="Verdana" w:cs="Tahoma"/>
          <w:b/>
          <w:sz w:val="24"/>
          <w:szCs w:val="24"/>
        </w:rPr>
        <w:tab/>
      </w:r>
      <w:r w:rsidRPr="005C285A">
        <w:rPr>
          <w:rFonts w:ascii="Verdana" w:hAnsi="Verdana" w:cs="Tahoma"/>
          <w:b/>
          <w:sz w:val="24"/>
          <w:szCs w:val="24"/>
        </w:rPr>
        <w:tab/>
      </w:r>
      <w:r w:rsidR="005C285A">
        <w:rPr>
          <w:rFonts w:ascii="Verdana" w:hAnsi="Verdana" w:cs="Tahoma"/>
          <w:b/>
          <w:sz w:val="24"/>
          <w:szCs w:val="24"/>
        </w:rPr>
        <w:tab/>
      </w:r>
      <w:r w:rsidRPr="005C285A">
        <w:rPr>
          <w:rFonts w:ascii="Verdana" w:hAnsi="Verdana" w:cs="Tahoma"/>
          <w:b/>
          <w:sz w:val="24"/>
          <w:szCs w:val="24"/>
        </w:rPr>
        <w:t xml:space="preserve">Page </w:t>
      </w:r>
      <w:r w:rsidR="005C285A">
        <w:rPr>
          <w:rFonts w:ascii="Verdana" w:hAnsi="Verdana" w:cs="Tahoma"/>
          <w:b/>
          <w:sz w:val="24"/>
          <w:szCs w:val="24"/>
        </w:rPr>
        <w:t>10</w:t>
      </w:r>
    </w:p>
    <w:p w14:paraId="3501BD53" w14:textId="77777777" w:rsidR="0081781E" w:rsidRPr="005C285A" w:rsidRDefault="0081781E" w:rsidP="0081781E">
      <w:pPr>
        <w:rPr>
          <w:rFonts w:ascii="Verdana" w:hAnsi="Verdana" w:cs="Tahoma"/>
          <w:b/>
          <w:sz w:val="24"/>
          <w:szCs w:val="24"/>
        </w:rPr>
      </w:pPr>
    </w:p>
    <w:p w14:paraId="1EC8F132" w14:textId="77777777" w:rsidR="0081781E" w:rsidRPr="005C285A" w:rsidRDefault="00C551CB" w:rsidP="0081781E">
      <w:pPr>
        <w:autoSpaceDE w:val="0"/>
        <w:autoSpaceDN w:val="0"/>
        <w:adjustRightInd w:val="0"/>
        <w:spacing w:after="0" w:line="240" w:lineRule="auto"/>
        <w:jc w:val="both"/>
        <w:rPr>
          <w:rFonts w:ascii="Verdana" w:hAnsi="Verdana" w:cs="Tahoma"/>
          <w:b/>
          <w:sz w:val="24"/>
          <w:szCs w:val="24"/>
        </w:rPr>
      </w:pPr>
      <w:r w:rsidRPr="005C285A">
        <w:rPr>
          <w:rFonts w:ascii="Verdana" w:hAnsi="Verdana" w:cs="Tahoma"/>
          <w:b/>
          <w:sz w:val="24"/>
          <w:szCs w:val="24"/>
        </w:rPr>
        <w:t>Appendices</w:t>
      </w:r>
    </w:p>
    <w:p w14:paraId="1DD9CF0D" w14:textId="77777777" w:rsidR="00CD2E55" w:rsidRPr="005C285A" w:rsidRDefault="00CD2E55" w:rsidP="0081781E">
      <w:pPr>
        <w:autoSpaceDE w:val="0"/>
        <w:autoSpaceDN w:val="0"/>
        <w:adjustRightInd w:val="0"/>
        <w:spacing w:after="0" w:line="240" w:lineRule="auto"/>
        <w:jc w:val="both"/>
        <w:rPr>
          <w:rFonts w:ascii="Verdana" w:hAnsi="Verdana" w:cs="Tahoma"/>
          <w:b/>
          <w:sz w:val="24"/>
          <w:szCs w:val="24"/>
        </w:rPr>
      </w:pPr>
    </w:p>
    <w:p w14:paraId="47E8EEED" w14:textId="77777777" w:rsidR="00CD2E55" w:rsidRPr="005C285A" w:rsidRDefault="00CD2E55" w:rsidP="0081781E">
      <w:pPr>
        <w:autoSpaceDE w:val="0"/>
        <w:autoSpaceDN w:val="0"/>
        <w:adjustRightInd w:val="0"/>
        <w:spacing w:after="0" w:line="240" w:lineRule="auto"/>
        <w:jc w:val="both"/>
        <w:rPr>
          <w:rFonts w:ascii="Verdana" w:hAnsi="Verdana" w:cs="Tahoma"/>
          <w:b/>
          <w:sz w:val="24"/>
          <w:szCs w:val="24"/>
        </w:rPr>
      </w:pPr>
      <w:r w:rsidRPr="005C285A">
        <w:rPr>
          <w:rFonts w:ascii="Verdana" w:hAnsi="Verdana" w:cs="Tahoma"/>
          <w:b/>
          <w:sz w:val="24"/>
          <w:szCs w:val="24"/>
        </w:rPr>
        <w:t>Appendix 1</w:t>
      </w:r>
      <w:r w:rsidRPr="005C285A">
        <w:rPr>
          <w:rFonts w:ascii="Verdana" w:hAnsi="Verdana" w:cs="Tahoma"/>
          <w:b/>
          <w:sz w:val="24"/>
          <w:szCs w:val="24"/>
        </w:rPr>
        <w:tab/>
      </w:r>
      <w:r w:rsidRPr="005C285A">
        <w:rPr>
          <w:rFonts w:ascii="Verdana" w:hAnsi="Verdana" w:cs="Tahoma"/>
          <w:b/>
          <w:sz w:val="24"/>
          <w:szCs w:val="24"/>
        </w:rPr>
        <w:tab/>
        <w:t>-</w:t>
      </w:r>
      <w:r w:rsidRPr="005C285A">
        <w:rPr>
          <w:rFonts w:ascii="Verdana" w:hAnsi="Verdana" w:cs="Tahoma"/>
          <w:b/>
          <w:sz w:val="24"/>
          <w:szCs w:val="24"/>
        </w:rPr>
        <w:tab/>
      </w:r>
      <w:r w:rsidRPr="005C285A">
        <w:rPr>
          <w:rFonts w:ascii="Verdana" w:hAnsi="Verdana" w:cs="Tahoma"/>
          <w:sz w:val="24"/>
          <w:szCs w:val="24"/>
        </w:rPr>
        <w:t>Template Staff Handbook</w:t>
      </w:r>
    </w:p>
    <w:p w14:paraId="4E22E5B2" w14:textId="77777777" w:rsidR="0081781E" w:rsidRPr="005C285A" w:rsidRDefault="0081781E" w:rsidP="0081781E">
      <w:pPr>
        <w:autoSpaceDE w:val="0"/>
        <w:autoSpaceDN w:val="0"/>
        <w:adjustRightInd w:val="0"/>
        <w:spacing w:after="0" w:line="240" w:lineRule="auto"/>
        <w:jc w:val="both"/>
        <w:rPr>
          <w:rFonts w:ascii="Verdana" w:hAnsi="Verdana" w:cs="Tahoma"/>
          <w:b/>
          <w:sz w:val="24"/>
          <w:szCs w:val="24"/>
        </w:rPr>
      </w:pPr>
    </w:p>
    <w:p w14:paraId="2BD2B136" w14:textId="77777777" w:rsidR="0081781E" w:rsidRPr="005C285A" w:rsidRDefault="0081781E" w:rsidP="0081781E">
      <w:pPr>
        <w:autoSpaceDE w:val="0"/>
        <w:autoSpaceDN w:val="0"/>
        <w:adjustRightInd w:val="0"/>
        <w:spacing w:after="0" w:line="240" w:lineRule="auto"/>
        <w:jc w:val="both"/>
        <w:rPr>
          <w:rFonts w:ascii="Verdana" w:hAnsi="Verdana" w:cs="Tahoma"/>
          <w:b/>
          <w:sz w:val="24"/>
          <w:szCs w:val="24"/>
        </w:rPr>
      </w:pPr>
    </w:p>
    <w:p w14:paraId="4CE52C66" w14:textId="77777777" w:rsidR="0081781E" w:rsidRPr="005C285A" w:rsidRDefault="0081781E" w:rsidP="0081781E">
      <w:pPr>
        <w:autoSpaceDE w:val="0"/>
        <w:autoSpaceDN w:val="0"/>
        <w:adjustRightInd w:val="0"/>
        <w:spacing w:after="0" w:line="240" w:lineRule="auto"/>
        <w:jc w:val="both"/>
        <w:rPr>
          <w:rFonts w:ascii="Verdana" w:hAnsi="Verdana" w:cs="Tahoma"/>
          <w:b/>
          <w:sz w:val="24"/>
          <w:szCs w:val="24"/>
        </w:rPr>
      </w:pPr>
    </w:p>
    <w:p w14:paraId="0EE51F59" w14:textId="77777777" w:rsidR="0081781E" w:rsidRPr="005C285A" w:rsidRDefault="0081781E" w:rsidP="0081781E">
      <w:pPr>
        <w:autoSpaceDE w:val="0"/>
        <w:autoSpaceDN w:val="0"/>
        <w:adjustRightInd w:val="0"/>
        <w:spacing w:after="0" w:line="240" w:lineRule="auto"/>
        <w:jc w:val="both"/>
        <w:rPr>
          <w:rFonts w:ascii="Verdana" w:hAnsi="Verdana" w:cs="Tahoma"/>
          <w:b/>
          <w:sz w:val="24"/>
          <w:szCs w:val="24"/>
        </w:rPr>
      </w:pPr>
    </w:p>
    <w:p w14:paraId="06F04817" w14:textId="77777777" w:rsidR="0081781E" w:rsidRPr="005C285A" w:rsidRDefault="0081781E" w:rsidP="0081781E">
      <w:pPr>
        <w:autoSpaceDE w:val="0"/>
        <w:autoSpaceDN w:val="0"/>
        <w:adjustRightInd w:val="0"/>
        <w:spacing w:after="0" w:line="240" w:lineRule="auto"/>
        <w:jc w:val="both"/>
        <w:rPr>
          <w:rFonts w:ascii="Verdana" w:hAnsi="Verdana" w:cs="Tahoma"/>
          <w:b/>
          <w:sz w:val="24"/>
          <w:szCs w:val="24"/>
        </w:rPr>
      </w:pPr>
    </w:p>
    <w:p w14:paraId="4B0A5B05" w14:textId="77777777" w:rsidR="0081781E" w:rsidRPr="005C285A" w:rsidRDefault="0081781E" w:rsidP="0081781E">
      <w:pPr>
        <w:autoSpaceDE w:val="0"/>
        <w:autoSpaceDN w:val="0"/>
        <w:adjustRightInd w:val="0"/>
        <w:spacing w:after="0" w:line="240" w:lineRule="auto"/>
        <w:jc w:val="both"/>
        <w:rPr>
          <w:rFonts w:ascii="Verdana" w:hAnsi="Verdana" w:cs="Tahoma"/>
          <w:b/>
          <w:sz w:val="24"/>
          <w:szCs w:val="24"/>
        </w:rPr>
      </w:pPr>
    </w:p>
    <w:p w14:paraId="67529F4A" w14:textId="77777777" w:rsidR="0081781E" w:rsidRPr="005C285A" w:rsidRDefault="0081781E" w:rsidP="0081781E">
      <w:pPr>
        <w:autoSpaceDE w:val="0"/>
        <w:autoSpaceDN w:val="0"/>
        <w:adjustRightInd w:val="0"/>
        <w:spacing w:after="0" w:line="240" w:lineRule="auto"/>
        <w:jc w:val="both"/>
        <w:rPr>
          <w:rFonts w:ascii="Verdana" w:hAnsi="Verdana" w:cs="Tahoma"/>
          <w:b/>
          <w:sz w:val="24"/>
          <w:szCs w:val="24"/>
        </w:rPr>
      </w:pPr>
    </w:p>
    <w:p w14:paraId="41354C73" w14:textId="77777777" w:rsidR="0081781E" w:rsidRPr="005C285A" w:rsidRDefault="0081781E" w:rsidP="0081781E">
      <w:pPr>
        <w:autoSpaceDE w:val="0"/>
        <w:autoSpaceDN w:val="0"/>
        <w:adjustRightInd w:val="0"/>
        <w:spacing w:after="0" w:line="240" w:lineRule="auto"/>
        <w:jc w:val="both"/>
        <w:rPr>
          <w:rFonts w:ascii="Verdana" w:hAnsi="Verdana" w:cs="Tahoma"/>
          <w:sz w:val="20"/>
          <w:szCs w:val="20"/>
          <w:u w:val="single"/>
        </w:rPr>
      </w:pPr>
      <w:r w:rsidRPr="005C285A">
        <w:rPr>
          <w:rFonts w:ascii="Verdana" w:hAnsi="Verdana" w:cs="Tahoma"/>
          <w:sz w:val="20"/>
          <w:szCs w:val="20"/>
          <w:u w:val="single"/>
        </w:rPr>
        <w:lastRenderedPageBreak/>
        <w:t>Introduction</w:t>
      </w:r>
    </w:p>
    <w:p w14:paraId="34C29D89" w14:textId="77777777" w:rsidR="0081781E" w:rsidRPr="005C285A" w:rsidRDefault="0081781E" w:rsidP="0081781E">
      <w:pPr>
        <w:autoSpaceDE w:val="0"/>
        <w:autoSpaceDN w:val="0"/>
        <w:adjustRightInd w:val="0"/>
        <w:spacing w:after="0" w:line="240" w:lineRule="auto"/>
        <w:jc w:val="both"/>
        <w:rPr>
          <w:rFonts w:ascii="Verdana" w:hAnsi="Verdana" w:cs="Tahoma"/>
          <w:b/>
          <w:color w:val="000000"/>
          <w:sz w:val="20"/>
          <w:szCs w:val="20"/>
        </w:rPr>
      </w:pPr>
    </w:p>
    <w:p w14:paraId="29226EBB" w14:textId="77777777" w:rsidR="0011340A" w:rsidRPr="005C285A" w:rsidRDefault="0011340A" w:rsidP="00CC7538">
      <w:pPr>
        <w:spacing w:after="0" w:line="240" w:lineRule="auto"/>
        <w:contextualSpacing/>
        <w:jc w:val="both"/>
        <w:rPr>
          <w:rFonts w:ascii="Verdana" w:hAnsi="Verdana" w:cs="Tahoma"/>
          <w:sz w:val="20"/>
          <w:szCs w:val="20"/>
        </w:rPr>
      </w:pPr>
      <w:r w:rsidRPr="005C285A">
        <w:rPr>
          <w:rFonts w:ascii="Verdana" w:hAnsi="Verdana" w:cs="Tahoma"/>
          <w:sz w:val="20"/>
          <w:szCs w:val="20"/>
        </w:rPr>
        <w:t xml:space="preserve">This section </w:t>
      </w:r>
      <w:r w:rsidR="00883EE2" w:rsidRPr="005C285A">
        <w:rPr>
          <w:rFonts w:ascii="Verdana" w:hAnsi="Verdana" w:cs="Tahoma"/>
          <w:sz w:val="20"/>
          <w:szCs w:val="20"/>
        </w:rPr>
        <w:t>provides guidance on</w:t>
      </w:r>
      <w:r w:rsidRPr="005C285A">
        <w:rPr>
          <w:rFonts w:ascii="Verdana" w:hAnsi="Verdana" w:cs="Tahoma"/>
          <w:sz w:val="20"/>
          <w:szCs w:val="20"/>
        </w:rPr>
        <w:t xml:space="preserve"> the various policies and procedures you should have in place for staff</w:t>
      </w:r>
      <w:r w:rsidR="00041308" w:rsidRPr="005C285A">
        <w:rPr>
          <w:rFonts w:ascii="Verdana" w:hAnsi="Verdana" w:cs="Tahoma"/>
          <w:sz w:val="20"/>
          <w:szCs w:val="20"/>
        </w:rPr>
        <w:t>, it</w:t>
      </w:r>
      <w:r w:rsidRPr="005C285A">
        <w:rPr>
          <w:rFonts w:ascii="Verdana" w:hAnsi="Verdana" w:cs="Tahoma"/>
          <w:sz w:val="20"/>
          <w:szCs w:val="20"/>
        </w:rPr>
        <w:t xml:space="preserve"> provides a brief overview of the policy, however does not contain the information in full, therefore it is essential that you read each section in conjunction with the template policy.</w:t>
      </w:r>
    </w:p>
    <w:p w14:paraId="28FECD3C" w14:textId="77777777" w:rsidR="0011340A" w:rsidRPr="005C285A" w:rsidRDefault="0011340A" w:rsidP="00CC7538">
      <w:pPr>
        <w:spacing w:after="0" w:line="240" w:lineRule="auto"/>
        <w:contextualSpacing/>
        <w:jc w:val="both"/>
        <w:rPr>
          <w:rFonts w:ascii="Verdana" w:hAnsi="Verdana" w:cs="Tahoma"/>
          <w:sz w:val="20"/>
          <w:szCs w:val="20"/>
          <w:u w:val="single"/>
        </w:rPr>
      </w:pPr>
    </w:p>
    <w:p w14:paraId="52142D58" w14:textId="77777777" w:rsidR="005C3633" w:rsidRPr="005C285A" w:rsidRDefault="00931BB3" w:rsidP="00CC7538">
      <w:pPr>
        <w:spacing w:after="0" w:line="240" w:lineRule="auto"/>
        <w:contextualSpacing/>
        <w:jc w:val="both"/>
        <w:rPr>
          <w:rFonts w:ascii="Verdana" w:hAnsi="Verdana" w:cs="Tahoma"/>
          <w:sz w:val="20"/>
          <w:szCs w:val="20"/>
          <w:u w:val="single"/>
        </w:rPr>
      </w:pPr>
      <w:r w:rsidRPr="005C285A">
        <w:rPr>
          <w:rFonts w:ascii="Verdana" w:hAnsi="Verdana" w:cs="Tahoma"/>
          <w:sz w:val="20"/>
          <w:szCs w:val="20"/>
          <w:u w:val="single"/>
        </w:rPr>
        <w:t>Disciplinary and Appeal</w:t>
      </w:r>
    </w:p>
    <w:p w14:paraId="6B1C6BCC" w14:textId="77777777" w:rsidR="00C41295" w:rsidRPr="005C285A" w:rsidRDefault="00C551CB" w:rsidP="00CC7538">
      <w:pPr>
        <w:spacing w:after="0" w:line="240" w:lineRule="auto"/>
        <w:contextualSpacing/>
        <w:jc w:val="both"/>
        <w:rPr>
          <w:rFonts w:ascii="Verdana" w:hAnsi="Verdana" w:cs="Tahoma"/>
          <w:color w:val="FF0000"/>
          <w:sz w:val="20"/>
          <w:szCs w:val="20"/>
        </w:rPr>
      </w:pPr>
      <w:r w:rsidRPr="005C285A">
        <w:rPr>
          <w:rFonts w:ascii="Verdana" w:hAnsi="Verdana" w:cs="Tahoma"/>
          <w:color w:val="FF0000"/>
          <w:sz w:val="20"/>
          <w:szCs w:val="20"/>
        </w:rPr>
        <w:t>(See Appendix 1</w:t>
      </w:r>
      <w:r w:rsidR="00C41295" w:rsidRPr="005C285A">
        <w:rPr>
          <w:rFonts w:ascii="Verdana" w:hAnsi="Verdana" w:cs="Tahoma"/>
          <w:color w:val="FF0000"/>
          <w:sz w:val="20"/>
          <w:szCs w:val="20"/>
        </w:rPr>
        <w:t xml:space="preserve"> – Template Disciplinary Procedure contained within the staff handbook</w:t>
      </w:r>
      <w:r w:rsidR="00C15389" w:rsidRPr="005C285A">
        <w:rPr>
          <w:rFonts w:ascii="Verdana" w:hAnsi="Verdana" w:cs="Tahoma"/>
          <w:color w:val="FF0000"/>
          <w:sz w:val="20"/>
          <w:szCs w:val="20"/>
        </w:rPr>
        <w:t>: Page 95 - 105</w:t>
      </w:r>
      <w:r w:rsidR="00C41295" w:rsidRPr="005C285A">
        <w:rPr>
          <w:rFonts w:ascii="Verdana" w:hAnsi="Verdana" w:cs="Tahoma"/>
          <w:color w:val="FF0000"/>
          <w:sz w:val="20"/>
          <w:szCs w:val="20"/>
        </w:rPr>
        <w:t>)</w:t>
      </w:r>
    </w:p>
    <w:p w14:paraId="3C60615A" w14:textId="77777777" w:rsidR="004F461B" w:rsidRPr="005C285A" w:rsidRDefault="004F461B" w:rsidP="00CC7538">
      <w:pPr>
        <w:spacing w:after="0" w:line="240" w:lineRule="auto"/>
        <w:contextualSpacing/>
        <w:jc w:val="both"/>
        <w:rPr>
          <w:rFonts w:ascii="Verdana" w:hAnsi="Verdana" w:cs="Tahoma"/>
          <w:sz w:val="20"/>
          <w:szCs w:val="20"/>
        </w:rPr>
      </w:pPr>
    </w:p>
    <w:p w14:paraId="5883976E" w14:textId="77777777" w:rsidR="004F461B" w:rsidRPr="005C285A" w:rsidRDefault="004F461B" w:rsidP="00CC7538">
      <w:pPr>
        <w:spacing w:after="0" w:line="240" w:lineRule="auto"/>
        <w:contextualSpacing/>
        <w:jc w:val="both"/>
        <w:rPr>
          <w:rFonts w:ascii="Verdana" w:hAnsi="Verdana" w:cs="Tahoma"/>
          <w:sz w:val="20"/>
          <w:szCs w:val="20"/>
        </w:rPr>
      </w:pPr>
      <w:r w:rsidRPr="005C285A">
        <w:rPr>
          <w:rFonts w:ascii="Verdana" w:hAnsi="Verdana" w:cs="Tahoma"/>
          <w:sz w:val="20"/>
          <w:szCs w:val="20"/>
        </w:rPr>
        <w:t>When contemplating imposing a disciplinary warning or dismissing an employee, you should always follow the ACAS code of practice.</w:t>
      </w:r>
    </w:p>
    <w:p w14:paraId="4B5539B7" w14:textId="77777777" w:rsidR="004F461B" w:rsidRPr="005C285A" w:rsidRDefault="001A58EC" w:rsidP="00CC7538">
      <w:pPr>
        <w:spacing w:after="0" w:line="240" w:lineRule="auto"/>
        <w:contextualSpacing/>
        <w:jc w:val="both"/>
        <w:rPr>
          <w:rFonts w:ascii="Verdana" w:hAnsi="Verdana" w:cs="Tahoma"/>
          <w:sz w:val="20"/>
          <w:szCs w:val="20"/>
        </w:rPr>
      </w:pPr>
      <w:hyperlink r:id="rId7" w:history="1">
        <w:r w:rsidR="004F461B" w:rsidRPr="005C285A">
          <w:rPr>
            <w:rStyle w:val="Hyperlink"/>
            <w:rFonts w:ascii="Verdana" w:hAnsi="Verdana" w:cs="Tahoma"/>
            <w:sz w:val="20"/>
            <w:szCs w:val="20"/>
          </w:rPr>
          <w:t>http://www.acas.org.uk/media/pdf/f/m/Acas-Code-of-Practice-1-on-disciplinary-and-grievance-procedures.pdf</w:t>
        </w:r>
      </w:hyperlink>
    </w:p>
    <w:p w14:paraId="1F940AC2" w14:textId="77777777" w:rsidR="00C41295" w:rsidRPr="005C285A" w:rsidRDefault="00C41295" w:rsidP="00CC7538">
      <w:pPr>
        <w:spacing w:after="0" w:line="240" w:lineRule="auto"/>
        <w:contextualSpacing/>
        <w:jc w:val="both"/>
        <w:rPr>
          <w:rFonts w:ascii="Verdana" w:hAnsi="Verdana" w:cs="Tahoma"/>
          <w:sz w:val="20"/>
          <w:szCs w:val="20"/>
        </w:rPr>
      </w:pPr>
    </w:p>
    <w:p w14:paraId="0D6D6FD3" w14:textId="77777777" w:rsidR="004F461B" w:rsidRPr="005C285A" w:rsidRDefault="004613C2" w:rsidP="00CC7538">
      <w:pPr>
        <w:spacing w:after="0" w:line="240" w:lineRule="auto"/>
        <w:contextualSpacing/>
        <w:jc w:val="both"/>
        <w:rPr>
          <w:rFonts w:ascii="Verdana" w:hAnsi="Verdana" w:cs="Tahoma"/>
          <w:sz w:val="20"/>
          <w:szCs w:val="20"/>
        </w:rPr>
      </w:pPr>
      <w:r w:rsidRPr="005C285A">
        <w:rPr>
          <w:rFonts w:ascii="Verdana" w:hAnsi="Verdana" w:cs="Tahoma"/>
          <w:sz w:val="20"/>
          <w:szCs w:val="20"/>
        </w:rPr>
        <w:t>The ACAS code of practice provides</w:t>
      </w:r>
      <w:r w:rsidR="004F461B" w:rsidRPr="005C285A">
        <w:rPr>
          <w:rFonts w:ascii="Verdana" w:hAnsi="Verdana" w:cs="Tahoma"/>
          <w:sz w:val="20"/>
          <w:szCs w:val="20"/>
        </w:rPr>
        <w:t xml:space="preserve"> practical guidance to employers, employees and their representatives and sets out principles for handling disciplinary situations. It is advisable that written disciplinary procedures, and disciplinary proceedings, comply with the code.</w:t>
      </w:r>
      <w:r w:rsidR="00163703" w:rsidRPr="005C285A">
        <w:rPr>
          <w:rFonts w:ascii="Verdana" w:hAnsi="Verdana" w:cs="Tahoma"/>
          <w:sz w:val="20"/>
          <w:szCs w:val="20"/>
        </w:rPr>
        <w:t xml:space="preserve">  Although a failure to follow the code does not</w:t>
      </w:r>
      <w:r w:rsidRPr="005C285A">
        <w:rPr>
          <w:rFonts w:ascii="Verdana" w:hAnsi="Verdana" w:cs="Tahoma"/>
          <w:sz w:val="20"/>
          <w:szCs w:val="20"/>
        </w:rPr>
        <w:t xml:space="preserve"> automatically</w:t>
      </w:r>
      <w:r w:rsidR="00163703" w:rsidRPr="005C285A">
        <w:rPr>
          <w:rFonts w:ascii="Verdana" w:hAnsi="Verdana" w:cs="Tahoma"/>
          <w:sz w:val="20"/>
          <w:szCs w:val="20"/>
        </w:rPr>
        <w:t xml:space="preserve"> make </w:t>
      </w:r>
      <w:r w:rsidRPr="005C285A">
        <w:rPr>
          <w:rFonts w:ascii="Verdana" w:hAnsi="Verdana" w:cs="Tahoma"/>
          <w:sz w:val="20"/>
          <w:szCs w:val="20"/>
        </w:rPr>
        <w:t>you</w:t>
      </w:r>
      <w:r w:rsidR="00163703" w:rsidRPr="005C285A">
        <w:rPr>
          <w:rFonts w:ascii="Verdana" w:hAnsi="Verdana" w:cs="Tahoma"/>
          <w:sz w:val="20"/>
          <w:szCs w:val="20"/>
        </w:rPr>
        <w:t xml:space="preserve"> liable to legal proceedings in itself, employment tribunals will take the code into account when considering relevant cases.</w:t>
      </w:r>
    </w:p>
    <w:p w14:paraId="3A679FBC" w14:textId="77777777" w:rsidR="004F461B" w:rsidRPr="005C285A" w:rsidRDefault="004F461B" w:rsidP="00CC7538">
      <w:pPr>
        <w:spacing w:after="0" w:line="240" w:lineRule="auto"/>
        <w:contextualSpacing/>
        <w:jc w:val="both"/>
        <w:rPr>
          <w:rFonts w:ascii="Verdana" w:hAnsi="Verdana" w:cs="Tahoma"/>
          <w:sz w:val="20"/>
          <w:szCs w:val="20"/>
        </w:rPr>
      </w:pPr>
    </w:p>
    <w:p w14:paraId="3467BDF9" w14:textId="77777777" w:rsidR="004F461B" w:rsidRPr="005C285A" w:rsidRDefault="004F461B" w:rsidP="00CC7538">
      <w:pPr>
        <w:spacing w:after="0" w:line="240" w:lineRule="auto"/>
        <w:contextualSpacing/>
        <w:jc w:val="both"/>
        <w:rPr>
          <w:rFonts w:ascii="Verdana" w:hAnsi="Verdana" w:cs="Tahoma"/>
          <w:sz w:val="20"/>
          <w:szCs w:val="20"/>
        </w:rPr>
      </w:pPr>
      <w:r w:rsidRPr="005C285A">
        <w:rPr>
          <w:rFonts w:ascii="Verdana" w:hAnsi="Verdana" w:cs="Tahoma"/>
          <w:sz w:val="20"/>
          <w:szCs w:val="20"/>
        </w:rPr>
        <w:t>Having clear disciplinary rules and procedures provide you with an opportunity to set out clear rules about the way your employees should behave and the standards you expect of them.</w:t>
      </w:r>
    </w:p>
    <w:p w14:paraId="0AEFC8A9" w14:textId="77777777" w:rsidR="004F461B" w:rsidRPr="005C285A" w:rsidRDefault="004F461B" w:rsidP="00CC7538">
      <w:pPr>
        <w:spacing w:after="0" w:line="240" w:lineRule="auto"/>
        <w:contextualSpacing/>
        <w:jc w:val="both"/>
        <w:rPr>
          <w:rFonts w:ascii="Verdana" w:hAnsi="Verdana" w:cs="Tahoma"/>
          <w:sz w:val="20"/>
          <w:szCs w:val="20"/>
        </w:rPr>
      </w:pPr>
    </w:p>
    <w:p w14:paraId="2BF1AEA6" w14:textId="77777777" w:rsidR="004F461B" w:rsidRPr="005C285A" w:rsidRDefault="004F461B" w:rsidP="00CC7538">
      <w:pPr>
        <w:spacing w:after="0" w:line="240" w:lineRule="auto"/>
        <w:contextualSpacing/>
        <w:jc w:val="both"/>
        <w:rPr>
          <w:rFonts w:ascii="Verdana" w:hAnsi="Verdana" w:cs="Tahoma"/>
          <w:sz w:val="20"/>
          <w:szCs w:val="20"/>
        </w:rPr>
      </w:pPr>
      <w:r w:rsidRPr="005C285A">
        <w:rPr>
          <w:rFonts w:ascii="Verdana" w:hAnsi="Verdana" w:cs="Tahoma"/>
          <w:sz w:val="20"/>
          <w:szCs w:val="20"/>
        </w:rPr>
        <w:t>All employees must have a written statement of terms and conditions of employment which must contain disciplinary rules and procedures or refer the employee to some other easily accessible document containing those rules and procedures such as a staff handbook.</w:t>
      </w:r>
    </w:p>
    <w:p w14:paraId="71C5D312" w14:textId="77777777" w:rsidR="004F461B" w:rsidRPr="005C285A" w:rsidRDefault="004F461B" w:rsidP="00CC7538">
      <w:pPr>
        <w:spacing w:after="0" w:line="240" w:lineRule="auto"/>
        <w:contextualSpacing/>
        <w:jc w:val="both"/>
        <w:rPr>
          <w:rFonts w:ascii="Verdana" w:hAnsi="Verdana" w:cs="Tahoma"/>
          <w:sz w:val="20"/>
          <w:szCs w:val="20"/>
        </w:rPr>
      </w:pPr>
    </w:p>
    <w:p w14:paraId="4D3F3F4B" w14:textId="77777777" w:rsidR="004F461B" w:rsidRPr="005C285A" w:rsidRDefault="004F461B" w:rsidP="00CC7538">
      <w:pPr>
        <w:spacing w:after="0" w:line="240" w:lineRule="auto"/>
        <w:contextualSpacing/>
        <w:jc w:val="both"/>
        <w:rPr>
          <w:rFonts w:ascii="Verdana" w:hAnsi="Verdana" w:cs="Tahoma"/>
          <w:sz w:val="20"/>
          <w:szCs w:val="20"/>
        </w:rPr>
      </w:pPr>
      <w:r w:rsidRPr="005C285A">
        <w:rPr>
          <w:rFonts w:ascii="Verdana" w:hAnsi="Verdana" w:cs="Tahoma"/>
          <w:sz w:val="20"/>
          <w:szCs w:val="20"/>
        </w:rPr>
        <w:t>Many disciplinary issues can be resolved informally with a quiet word. However, where informal resolution is not possible, then a disciplinary procedure will set out the appropriate way to deal with the issue.</w:t>
      </w:r>
    </w:p>
    <w:p w14:paraId="0E6BED80" w14:textId="77777777" w:rsidR="00163703" w:rsidRPr="005C285A" w:rsidRDefault="00163703" w:rsidP="00CC7538">
      <w:pPr>
        <w:spacing w:after="0" w:line="240" w:lineRule="auto"/>
        <w:contextualSpacing/>
        <w:jc w:val="both"/>
        <w:rPr>
          <w:rFonts w:ascii="Verdana" w:hAnsi="Verdana" w:cs="Tahoma"/>
          <w:sz w:val="20"/>
          <w:szCs w:val="20"/>
        </w:rPr>
      </w:pPr>
    </w:p>
    <w:p w14:paraId="5D830564" w14:textId="77777777" w:rsidR="004F461B" w:rsidRPr="005C285A" w:rsidRDefault="004F461B" w:rsidP="00CC7538">
      <w:pPr>
        <w:spacing w:after="0" w:line="240" w:lineRule="auto"/>
        <w:contextualSpacing/>
        <w:jc w:val="both"/>
        <w:rPr>
          <w:rFonts w:ascii="Verdana" w:hAnsi="Verdana" w:cs="Tahoma"/>
          <w:sz w:val="20"/>
          <w:szCs w:val="20"/>
        </w:rPr>
      </w:pPr>
      <w:r w:rsidRPr="005C285A">
        <w:rPr>
          <w:rFonts w:ascii="Verdana" w:hAnsi="Verdana" w:cs="Tahoma"/>
          <w:sz w:val="20"/>
          <w:szCs w:val="20"/>
        </w:rPr>
        <w:t>Most disciplinary procedures allow for verbal, written and final warnings before dismissal is considered. However, it may also specify that certain conduct is so serious that it will be considered as gross misconduct and will justify summary dismissal (without warnings or notice).</w:t>
      </w:r>
    </w:p>
    <w:p w14:paraId="0672A885" w14:textId="77777777" w:rsidR="00163703" w:rsidRPr="005C285A" w:rsidRDefault="00163703" w:rsidP="00CC7538">
      <w:pPr>
        <w:spacing w:after="0" w:line="240" w:lineRule="auto"/>
        <w:contextualSpacing/>
        <w:jc w:val="both"/>
        <w:rPr>
          <w:rFonts w:ascii="Verdana" w:hAnsi="Verdana" w:cs="Tahoma"/>
          <w:sz w:val="20"/>
          <w:szCs w:val="20"/>
        </w:rPr>
      </w:pPr>
    </w:p>
    <w:p w14:paraId="77B7ABF6" w14:textId="77777777" w:rsidR="004F461B" w:rsidRPr="005C285A" w:rsidRDefault="004F461B" w:rsidP="00CC7538">
      <w:pPr>
        <w:spacing w:after="0" w:line="240" w:lineRule="auto"/>
        <w:contextualSpacing/>
        <w:jc w:val="both"/>
        <w:rPr>
          <w:rFonts w:ascii="Verdana" w:hAnsi="Verdana" w:cs="Tahoma"/>
          <w:sz w:val="20"/>
          <w:szCs w:val="20"/>
        </w:rPr>
      </w:pPr>
      <w:r w:rsidRPr="005C285A">
        <w:rPr>
          <w:rFonts w:ascii="Verdana" w:hAnsi="Verdana" w:cs="Tahoma"/>
          <w:sz w:val="20"/>
          <w:szCs w:val="20"/>
        </w:rPr>
        <w:t>No disciplinary action should be taken until</w:t>
      </w:r>
      <w:r w:rsidR="006118AA" w:rsidRPr="005C285A">
        <w:rPr>
          <w:rFonts w:ascii="Verdana" w:hAnsi="Verdana" w:cs="Tahoma"/>
          <w:sz w:val="20"/>
          <w:szCs w:val="20"/>
        </w:rPr>
        <w:t xml:space="preserve"> you have fully investigated the matter and</w:t>
      </w:r>
      <w:r w:rsidRPr="005C285A">
        <w:rPr>
          <w:rFonts w:ascii="Verdana" w:hAnsi="Verdana" w:cs="Tahoma"/>
          <w:sz w:val="20"/>
          <w:szCs w:val="20"/>
        </w:rPr>
        <w:t xml:space="preserve"> the employee has had an opportunity to giv</w:t>
      </w:r>
      <w:r w:rsidR="006118AA" w:rsidRPr="005C285A">
        <w:rPr>
          <w:rFonts w:ascii="Verdana" w:hAnsi="Verdana" w:cs="Tahoma"/>
          <w:sz w:val="20"/>
          <w:szCs w:val="20"/>
        </w:rPr>
        <w:t xml:space="preserve">e his or her side of the story.  It is therefore good practice to hold an initial investigation meeting with the employee in order to establish the facts.  The </w:t>
      </w:r>
      <w:r w:rsidRPr="005C285A">
        <w:rPr>
          <w:rFonts w:ascii="Verdana" w:hAnsi="Verdana" w:cs="Tahoma"/>
          <w:sz w:val="20"/>
          <w:szCs w:val="20"/>
        </w:rPr>
        <w:t xml:space="preserve">employee who is disciplined should always be given the right to appeal against </w:t>
      </w:r>
      <w:r w:rsidR="00883EE2" w:rsidRPr="005C285A">
        <w:rPr>
          <w:rFonts w:ascii="Verdana" w:hAnsi="Verdana" w:cs="Tahoma"/>
          <w:sz w:val="20"/>
          <w:szCs w:val="20"/>
        </w:rPr>
        <w:t>any disciplinary warning issued or dismissal</w:t>
      </w:r>
      <w:r w:rsidRPr="005C285A">
        <w:rPr>
          <w:rFonts w:ascii="Verdana" w:hAnsi="Verdana" w:cs="Tahoma"/>
          <w:sz w:val="20"/>
          <w:szCs w:val="20"/>
        </w:rPr>
        <w:t>.</w:t>
      </w:r>
    </w:p>
    <w:p w14:paraId="10D2BB2B" w14:textId="77777777" w:rsidR="00CD2E55" w:rsidRPr="005C285A" w:rsidRDefault="00CD2E55" w:rsidP="00CC7538">
      <w:pPr>
        <w:spacing w:after="0" w:line="240" w:lineRule="auto"/>
        <w:contextualSpacing/>
        <w:jc w:val="both"/>
        <w:rPr>
          <w:rFonts w:ascii="Verdana" w:hAnsi="Verdana" w:cs="Tahoma"/>
          <w:b/>
          <w:sz w:val="20"/>
          <w:szCs w:val="20"/>
        </w:rPr>
      </w:pPr>
    </w:p>
    <w:p w14:paraId="7F631A50" w14:textId="77777777" w:rsidR="006118AA" w:rsidRPr="005C285A" w:rsidRDefault="00163703" w:rsidP="00CC7538">
      <w:pPr>
        <w:spacing w:after="0" w:line="240" w:lineRule="auto"/>
        <w:contextualSpacing/>
        <w:jc w:val="both"/>
        <w:rPr>
          <w:rFonts w:ascii="Verdana" w:hAnsi="Verdana" w:cs="Tahoma"/>
          <w:b/>
          <w:sz w:val="20"/>
          <w:szCs w:val="20"/>
        </w:rPr>
      </w:pPr>
      <w:r w:rsidRPr="005C285A">
        <w:rPr>
          <w:rFonts w:ascii="Verdana" w:hAnsi="Verdana" w:cs="Tahoma"/>
          <w:b/>
          <w:sz w:val="20"/>
          <w:szCs w:val="20"/>
        </w:rPr>
        <w:t>The ACAS code of practice says that a good disciplinary procedure</w:t>
      </w:r>
      <w:r w:rsidR="006118AA" w:rsidRPr="005C285A">
        <w:rPr>
          <w:rFonts w:ascii="Verdana" w:hAnsi="Verdana" w:cs="Tahoma"/>
          <w:b/>
          <w:sz w:val="20"/>
          <w:szCs w:val="20"/>
        </w:rPr>
        <w:t xml:space="preserve"> should;</w:t>
      </w:r>
    </w:p>
    <w:p w14:paraId="17F56A06" w14:textId="77777777" w:rsidR="00163703" w:rsidRPr="005C285A" w:rsidRDefault="00163703" w:rsidP="00CC7538">
      <w:pPr>
        <w:spacing w:after="0" w:line="240" w:lineRule="auto"/>
        <w:contextualSpacing/>
        <w:jc w:val="both"/>
        <w:rPr>
          <w:rFonts w:ascii="Verdana" w:hAnsi="Verdana" w:cs="Tahoma"/>
          <w:sz w:val="20"/>
          <w:szCs w:val="20"/>
        </w:rPr>
      </w:pPr>
    </w:p>
    <w:p w14:paraId="3CF11E81" w14:textId="77777777" w:rsidR="00163703" w:rsidRPr="005C285A" w:rsidRDefault="00163703" w:rsidP="00CC7538">
      <w:pPr>
        <w:pStyle w:val="ListParagraph"/>
        <w:numPr>
          <w:ilvl w:val="0"/>
          <w:numId w:val="2"/>
        </w:numPr>
        <w:spacing w:after="0" w:line="240" w:lineRule="auto"/>
        <w:jc w:val="both"/>
        <w:rPr>
          <w:rFonts w:ascii="Verdana" w:hAnsi="Verdana" w:cs="Tahoma"/>
          <w:sz w:val="20"/>
          <w:szCs w:val="20"/>
        </w:rPr>
      </w:pPr>
      <w:r w:rsidRPr="005C285A">
        <w:rPr>
          <w:rFonts w:ascii="Verdana" w:hAnsi="Verdana" w:cs="Tahoma"/>
          <w:sz w:val="20"/>
          <w:szCs w:val="20"/>
        </w:rPr>
        <w:t xml:space="preserve">be in writing </w:t>
      </w:r>
    </w:p>
    <w:p w14:paraId="092C08CB" w14:textId="77777777" w:rsidR="00163703" w:rsidRPr="005C285A" w:rsidRDefault="00163703" w:rsidP="00CC7538">
      <w:pPr>
        <w:pStyle w:val="ListParagraph"/>
        <w:numPr>
          <w:ilvl w:val="0"/>
          <w:numId w:val="2"/>
        </w:numPr>
        <w:spacing w:after="0" w:line="240" w:lineRule="auto"/>
        <w:jc w:val="both"/>
        <w:rPr>
          <w:rFonts w:ascii="Verdana" w:hAnsi="Verdana" w:cs="Tahoma"/>
          <w:sz w:val="20"/>
          <w:szCs w:val="20"/>
        </w:rPr>
      </w:pPr>
      <w:r w:rsidRPr="005C285A">
        <w:rPr>
          <w:rFonts w:ascii="Verdana" w:hAnsi="Verdana" w:cs="Tahoma"/>
          <w:sz w:val="20"/>
          <w:szCs w:val="20"/>
        </w:rPr>
        <w:t xml:space="preserve">specify to whom they apply </w:t>
      </w:r>
    </w:p>
    <w:p w14:paraId="795A039F" w14:textId="77777777" w:rsidR="00163703" w:rsidRPr="005C285A" w:rsidRDefault="00163703" w:rsidP="00CC7538">
      <w:pPr>
        <w:pStyle w:val="ListParagraph"/>
        <w:numPr>
          <w:ilvl w:val="0"/>
          <w:numId w:val="2"/>
        </w:numPr>
        <w:spacing w:after="0" w:line="240" w:lineRule="auto"/>
        <w:jc w:val="both"/>
        <w:rPr>
          <w:rFonts w:ascii="Verdana" w:hAnsi="Verdana" w:cs="Tahoma"/>
          <w:sz w:val="20"/>
          <w:szCs w:val="20"/>
        </w:rPr>
      </w:pPr>
      <w:r w:rsidRPr="005C285A">
        <w:rPr>
          <w:rFonts w:ascii="Verdana" w:hAnsi="Verdana" w:cs="Tahoma"/>
          <w:sz w:val="20"/>
          <w:szCs w:val="20"/>
        </w:rPr>
        <w:t xml:space="preserve">be non-discriminatory </w:t>
      </w:r>
    </w:p>
    <w:p w14:paraId="0D49ED97" w14:textId="77777777" w:rsidR="00163703" w:rsidRPr="005C285A" w:rsidRDefault="00163703" w:rsidP="00CC7538">
      <w:pPr>
        <w:pStyle w:val="ListParagraph"/>
        <w:numPr>
          <w:ilvl w:val="0"/>
          <w:numId w:val="2"/>
        </w:numPr>
        <w:spacing w:after="0" w:line="240" w:lineRule="auto"/>
        <w:jc w:val="both"/>
        <w:rPr>
          <w:rFonts w:ascii="Verdana" w:hAnsi="Verdana" w:cs="Tahoma"/>
          <w:sz w:val="20"/>
          <w:szCs w:val="20"/>
        </w:rPr>
      </w:pPr>
      <w:r w:rsidRPr="005C285A">
        <w:rPr>
          <w:rFonts w:ascii="Verdana" w:hAnsi="Verdana" w:cs="Tahoma"/>
          <w:sz w:val="20"/>
          <w:szCs w:val="20"/>
        </w:rPr>
        <w:t xml:space="preserve">provide for matters to be dealt with without undue delay </w:t>
      </w:r>
    </w:p>
    <w:p w14:paraId="682C7306" w14:textId="77777777" w:rsidR="00163703" w:rsidRPr="005C285A" w:rsidRDefault="00163703" w:rsidP="00CC7538">
      <w:pPr>
        <w:pStyle w:val="ListParagraph"/>
        <w:numPr>
          <w:ilvl w:val="0"/>
          <w:numId w:val="2"/>
        </w:numPr>
        <w:spacing w:after="0" w:line="240" w:lineRule="auto"/>
        <w:jc w:val="both"/>
        <w:rPr>
          <w:rFonts w:ascii="Verdana" w:hAnsi="Verdana" w:cs="Tahoma"/>
          <w:sz w:val="20"/>
          <w:szCs w:val="20"/>
        </w:rPr>
      </w:pPr>
      <w:r w:rsidRPr="005C285A">
        <w:rPr>
          <w:rFonts w:ascii="Verdana" w:hAnsi="Verdana" w:cs="Tahoma"/>
          <w:sz w:val="20"/>
          <w:szCs w:val="20"/>
        </w:rPr>
        <w:t xml:space="preserve">provide for proceedings, witness statements and records to be kept confidential </w:t>
      </w:r>
    </w:p>
    <w:p w14:paraId="0C459DBA" w14:textId="77777777" w:rsidR="00163703" w:rsidRPr="005C285A" w:rsidRDefault="00163703" w:rsidP="00CC7538">
      <w:pPr>
        <w:pStyle w:val="ListParagraph"/>
        <w:numPr>
          <w:ilvl w:val="0"/>
          <w:numId w:val="2"/>
        </w:numPr>
        <w:spacing w:after="0" w:line="240" w:lineRule="auto"/>
        <w:jc w:val="both"/>
        <w:rPr>
          <w:rFonts w:ascii="Verdana" w:hAnsi="Verdana" w:cs="Tahoma"/>
          <w:sz w:val="20"/>
          <w:szCs w:val="20"/>
        </w:rPr>
      </w:pPr>
      <w:r w:rsidRPr="005C285A">
        <w:rPr>
          <w:rFonts w:ascii="Verdana" w:hAnsi="Verdana" w:cs="Tahoma"/>
          <w:sz w:val="20"/>
          <w:szCs w:val="20"/>
        </w:rPr>
        <w:t xml:space="preserve">indicate the disciplinary actions that may be taken </w:t>
      </w:r>
    </w:p>
    <w:p w14:paraId="65C0954D" w14:textId="77777777" w:rsidR="00163703" w:rsidRPr="005C285A" w:rsidRDefault="00163703" w:rsidP="00CC7538">
      <w:pPr>
        <w:pStyle w:val="ListParagraph"/>
        <w:numPr>
          <w:ilvl w:val="0"/>
          <w:numId w:val="2"/>
        </w:numPr>
        <w:spacing w:after="0" w:line="240" w:lineRule="auto"/>
        <w:jc w:val="both"/>
        <w:rPr>
          <w:rFonts w:ascii="Verdana" w:hAnsi="Verdana" w:cs="Tahoma"/>
          <w:sz w:val="20"/>
          <w:szCs w:val="20"/>
        </w:rPr>
      </w:pPr>
      <w:r w:rsidRPr="005C285A">
        <w:rPr>
          <w:rFonts w:ascii="Verdana" w:hAnsi="Verdana" w:cs="Tahoma"/>
          <w:sz w:val="20"/>
          <w:szCs w:val="20"/>
        </w:rPr>
        <w:t xml:space="preserve">specify the levels of management which have the authority to take the various forms of disciplinary action </w:t>
      </w:r>
    </w:p>
    <w:p w14:paraId="282C95AC" w14:textId="77777777" w:rsidR="00163703" w:rsidRPr="005C285A" w:rsidRDefault="00163703" w:rsidP="00CC7538">
      <w:pPr>
        <w:pStyle w:val="ListParagraph"/>
        <w:numPr>
          <w:ilvl w:val="0"/>
          <w:numId w:val="2"/>
        </w:numPr>
        <w:spacing w:after="0" w:line="240" w:lineRule="auto"/>
        <w:jc w:val="both"/>
        <w:rPr>
          <w:rFonts w:ascii="Verdana" w:hAnsi="Verdana" w:cs="Tahoma"/>
          <w:sz w:val="20"/>
          <w:szCs w:val="20"/>
        </w:rPr>
      </w:pPr>
      <w:r w:rsidRPr="005C285A">
        <w:rPr>
          <w:rFonts w:ascii="Verdana" w:hAnsi="Verdana" w:cs="Tahoma"/>
          <w:sz w:val="20"/>
          <w:szCs w:val="20"/>
        </w:rPr>
        <w:lastRenderedPageBreak/>
        <w:t xml:space="preserve">provide for workers to be informed of the complaints against them and, where possible, to see all relevant evidence before any hearing </w:t>
      </w:r>
    </w:p>
    <w:p w14:paraId="5176B423" w14:textId="77777777" w:rsidR="00163703" w:rsidRPr="005C285A" w:rsidRDefault="00163703" w:rsidP="00CC7538">
      <w:pPr>
        <w:pStyle w:val="ListParagraph"/>
        <w:numPr>
          <w:ilvl w:val="0"/>
          <w:numId w:val="2"/>
        </w:numPr>
        <w:spacing w:after="0" w:line="240" w:lineRule="auto"/>
        <w:jc w:val="both"/>
        <w:rPr>
          <w:rFonts w:ascii="Verdana" w:hAnsi="Verdana" w:cs="Tahoma"/>
          <w:sz w:val="20"/>
          <w:szCs w:val="20"/>
        </w:rPr>
      </w:pPr>
      <w:r w:rsidRPr="005C285A">
        <w:rPr>
          <w:rFonts w:ascii="Verdana" w:hAnsi="Verdana" w:cs="Tahoma"/>
          <w:sz w:val="20"/>
          <w:szCs w:val="20"/>
        </w:rPr>
        <w:t xml:space="preserve">provide workers with an opportunity to state their case before decisions are reached </w:t>
      </w:r>
    </w:p>
    <w:p w14:paraId="51E97596" w14:textId="77777777" w:rsidR="00163703" w:rsidRPr="005C285A" w:rsidRDefault="00163703" w:rsidP="00CC7538">
      <w:pPr>
        <w:pStyle w:val="ListParagraph"/>
        <w:numPr>
          <w:ilvl w:val="0"/>
          <w:numId w:val="2"/>
        </w:numPr>
        <w:spacing w:after="0" w:line="240" w:lineRule="auto"/>
        <w:jc w:val="both"/>
        <w:rPr>
          <w:rFonts w:ascii="Verdana" w:hAnsi="Verdana" w:cs="Tahoma"/>
          <w:sz w:val="20"/>
          <w:szCs w:val="20"/>
        </w:rPr>
      </w:pPr>
      <w:r w:rsidRPr="005C285A">
        <w:rPr>
          <w:rFonts w:ascii="Verdana" w:hAnsi="Verdana" w:cs="Tahoma"/>
          <w:sz w:val="20"/>
          <w:szCs w:val="20"/>
        </w:rPr>
        <w:t xml:space="preserve">provide workers with the right to be accompanied </w:t>
      </w:r>
    </w:p>
    <w:p w14:paraId="0450D14A" w14:textId="77777777" w:rsidR="00163703" w:rsidRPr="005C285A" w:rsidRDefault="00163703" w:rsidP="00CC7538">
      <w:pPr>
        <w:pStyle w:val="ListParagraph"/>
        <w:numPr>
          <w:ilvl w:val="0"/>
          <w:numId w:val="2"/>
        </w:numPr>
        <w:spacing w:after="0" w:line="240" w:lineRule="auto"/>
        <w:jc w:val="both"/>
        <w:rPr>
          <w:rFonts w:ascii="Verdana" w:hAnsi="Verdana" w:cs="Tahoma"/>
          <w:sz w:val="20"/>
          <w:szCs w:val="20"/>
        </w:rPr>
      </w:pPr>
      <w:r w:rsidRPr="005C285A">
        <w:rPr>
          <w:rFonts w:ascii="Verdana" w:hAnsi="Verdana" w:cs="Tahoma"/>
          <w:sz w:val="20"/>
          <w:szCs w:val="20"/>
        </w:rPr>
        <w:t xml:space="preserve">ensure that, except for gross misconduct, no worker is dismissed for a first breach of discipline </w:t>
      </w:r>
    </w:p>
    <w:p w14:paraId="2B79B689" w14:textId="77777777" w:rsidR="00163703" w:rsidRPr="005C285A" w:rsidRDefault="00163703" w:rsidP="00CC7538">
      <w:pPr>
        <w:pStyle w:val="ListParagraph"/>
        <w:numPr>
          <w:ilvl w:val="0"/>
          <w:numId w:val="2"/>
        </w:numPr>
        <w:spacing w:after="0" w:line="240" w:lineRule="auto"/>
        <w:jc w:val="both"/>
        <w:rPr>
          <w:rFonts w:ascii="Verdana" w:hAnsi="Verdana" w:cs="Tahoma"/>
          <w:sz w:val="20"/>
          <w:szCs w:val="20"/>
        </w:rPr>
      </w:pPr>
      <w:r w:rsidRPr="005C285A">
        <w:rPr>
          <w:rFonts w:ascii="Verdana" w:hAnsi="Verdana" w:cs="Tahoma"/>
          <w:sz w:val="20"/>
          <w:szCs w:val="20"/>
        </w:rPr>
        <w:t xml:space="preserve">ensure that disciplinary action is not taken until the case has been carefully investigated </w:t>
      </w:r>
    </w:p>
    <w:p w14:paraId="775C7783" w14:textId="77777777" w:rsidR="00163703" w:rsidRPr="005C285A" w:rsidRDefault="00163703" w:rsidP="00CC7538">
      <w:pPr>
        <w:pStyle w:val="ListParagraph"/>
        <w:numPr>
          <w:ilvl w:val="0"/>
          <w:numId w:val="2"/>
        </w:numPr>
        <w:spacing w:after="0" w:line="240" w:lineRule="auto"/>
        <w:jc w:val="both"/>
        <w:rPr>
          <w:rFonts w:ascii="Verdana" w:hAnsi="Verdana" w:cs="Tahoma"/>
          <w:sz w:val="20"/>
          <w:szCs w:val="20"/>
        </w:rPr>
      </w:pPr>
      <w:r w:rsidRPr="005C285A">
        <w:rPr>
          <w:rFonts w:ascii="Verdana" w:hAnsi="Verdana" w:cs="Tahoma"/>
          <w:sz w:val="20"/>
          <w:szCs w:val="20"/>
        </w:rPr>
        <w:t xml:space="preserve">ensure that workers are given an explanation for any penalty imposed </w:t>
      </w:r>
    </w:p>
    <w:p w14:paraId="3161E350" w14:textId="77777777" w:rsidR="00163703" w:rsidRPr="005C285A" w:rsidRDefault="00163703" w:rsidP="00CC7538">
      <w:pPr>
        <w:pStyle w:val="ListParagraph"/>
        <w:numPr>
          <w:ilvl w:val="0"/>
          <w:numId w:val="2"/>
        </w:numPr>
        <w:spacing w:after="0" w:line="240" w:lineRule="auto"/>
        <w:jc w:val="both"/>
        <w:rPr>
          <w:rFonts w:ascii="Verdana" w:hAnsi="Verdana" w:cs="Tahoma"/>
          <w:sz w:val="20"/>
          <w:szCs w:val="20"/>
        </w:rPr>
      </w:pPr>
      <w:r w:rsidRPr="005C285A">
        <w:rPr>
          <w:rFonts w:ascii="Verdana" w:hAnsi="Verdana" w:cs="Tahoma"/>
          <w:sz w:val="20"/>
          <w:szCs w:val="20"/>
        </w:rPr>
        <w:t xml:space="preserve">provide a right of appeal – normally to a more senior manager – and specify the procedure to be followed. </w:t>
      </w:r>
    </w:p>
    <w:p w14:paraId="135A3E52" w14:textId="77777777" w:rsidR="00163703" w:rsidRPr="005C285A" w:rsidRDefault="00163703" w:rsidP="00CC7538">
      <w:pPr>
        <w:spacing w:after="0" w:line="240" w:lineRule="auto"/>
        <w:contextualSpacing/>
        <w:jc w:val="both"/>
        <w:rPr>
          <w:rFonts w:ascii="Verdana" w:hAnsi="Verdana" w:cs="Tahoma"/>
          <w:sz w:val="20"/>
          <w:szCs w:val="20"/>
        </w:rPr>
      </w:pPr>
    </w:p>
    <w:p w14:paraId="0815837E" w14:textId="77777777" w:rsidR="004613C2" w:rsidRPr="005C285A" w:rsidRDefault="004613C2" w:rsidP="00CC7538">
      <w:pPr>
        <w:spacing w:after="0" w:line="240" w:lineRule="auto"/>
        <w:contextualSpacing/>
        <w:jc w:val="both"/>
        <w:rPr>
          <w:rFonts w:ascii="Verdana" w:hAnsi="Verdana" w:cs="Tahoma"/>
          <w:sz w:val="20"/>
          <w:szCs w:val="20"/>
        </w:rPr>
      </w:pPr>
      <w:r w:rsidRPr="005C285A">
        <w:rPr>
          <w:rFonts w:ascii="Verdana" w:hAnsi="Verdana" w:cs="Tahoma"/>
          <w:sz w:val="20"/>
          <w:szCs w:val="20"/>
        </w:rPr>
        <w:t>Please note:  For issues around managing performance and capability, please see separate guidance - Managing People.</w:t>
      </w:r>
    </w:p>
    <w:p w14:paraId="3C6238FD" w14:textId="77777777" w:rsidR="004613C2" w:rsidRPr="005C285A" w:rsidRDefault="004613C2" w:rsidP="00CC7538">
      <w:pPr>
        <w:spacing w:after="0" w:line="240" w:lineRule="auto"/>
        <w:contextualSpacing/>
        <w:jc w:val="both"/>
        <w:rPr>
          <w:rFonts w:ascii="Verdana" w:hAnsi="Verdana" w:cs="Tahoma"/>
          <w:sz w:val="20"/>
          <w:szCs w:val="20"/>
        </w:rPr>
      </w:pPr>
    </w:p>
    <w:p w14:paraId="1F310EF0" w14:textId="77777777" w:rsidR="00C41295" w:rsidRPr="005C285A" w:rsidRDefault="00C41295" w:rsidP="00CC7538">
      <w:pPr>
        <w:spacing w:after="0" w:line="240" w:lineRule="auto"/>
        <w:contextualSpacing/>
        <w:jc w:val="both"/>
        <w:rPr>
          <w:rFonts w:ascii="Verdana" w:hAnsi="Verdana" w:cs="Tahoma"/>
          <w:sz w:val="20"/>
          <w:szCs w:val="20"/>
          <w:u w:val="single"/>
        </w:rPr>
      </w:pPr>
      <w:r w:rsidRPr="005C285A">
        <w:rPr>
          <w:rFonts w:ascii="Verdana" w:hAnsi="Verdana" w:cs="Tahoma"/>
          <w:sz w:val="20"/>
          <w:szCs w:val="20"/>
          <w:u w:val="single"/>
        </w:rPr>
        <w:t>Grievance</w:t>
      </w:r>
    </w:p>
    <w:p w14:paraId="3816DC8A" w14:textId="77777777" w:rsidR="00C551CB" w:rsidRPr="005C285A" w:rsidRDefault="00C551CB" w:rsidP="00C551CB">
      <w:pPr>
        <w:spacing w:after="0" w:line="240" w:lineRule="auto"/>
        <w:contextualSpacing/>
        <w:jc w:val="both"/>
        <w:rPr>
          <w:rFonts w:ascii="Verdana" w:hAnsi="Verdana" w:cs="Tahoma"/>
          <w:color w:val="FF0000"/>
          <w:sz w:val="20"/>
          <w:szCs w:val="20"/>
        </w:rPr>
      </w:pPr>
      <w:r w:rsidRPr="005C285A">
        <w:rPr>
          <w:rFonts w:ascii="Verdana" w:hAnsi="Verdana" w:cs="Tahoma"/>
          <w:color w:val="FF0000"/>
          <w:sz w:val="20"/>
          <w:szCs w:val="20"/>
        </w:rPr>
        <w:t>(See Appendix 1 – Template Grievance Procedure contained within the staff handbook</w:t>
      </w:r>
      <w:r w:rsidR="00C15389" w:rsidRPr="005C285A">
        <w:rPr>
          <w:rFonts w:ascii="Verdana" w:hAnsi="Verdana" w:cs="Tahoma"/>
          <w:color w:val="FF0000"/>
          <w:sz w:val="20"/>
          <w:szCs w:val="20"/>
        </w:rPr>
        <w:t>: Page 116 - 119</w:t>
      </w:r>
      <w:r w:rsidRPr="005C285A">
        <w:rPr>
          <w:rFonts w:ascii="Verdana" w:hAnsi="Verdana" w:cs="Tahoma"/>
          <w:color w:val="FF0000"/>
          <w:sz w:val="20"/>
          <w:szCs w:val="20"/>
        </w:rPr>
        <w:t>)</w:t>
      </w:r>
    </w:p>
    <w:p w14:paraId="60175B52" w14:textId="77777777" w:rsidR="009E55F7" w:rsidRPr="005C285A" w:rsidRDefault="009E55F7" w:rsidP="00CC7538">
      <w:pPr>
        <w:spacing w:after="0" w:line="240" w:lineRule="auto"/>
        <w:contextualSpacing/>
        <w:jc w:val="both"/>
        <w:rPr>
          <w:rFonts w:ascii="Verdana" w:hAnsi="Verdana" w:cs="Tahoma"/>
          <w:color w:val="FF0000"/>
          <w:sz w:val="20"/>
          <w:szCs w:val="20"/>
        </w:rPr>
      </w:pPr>
    </w:p>
    <w:p w14:paraId="7B1733AC" w14:textId="77777777" w:rsidR="009E55F7" w:rsidRPr="005C285A" w:rsidRDefault="009E55F7" w:rsidP="00CC7538">
      <w:pPr>
        <w:spacing w:after="0" w:line="240" w:lineRule="auto"/>
        <w:contextualSpacing/>
        <w:jc w:val="both"/>
        <w:rPr>
          <w:rFonts w:ascii="Verdana" w:hAnsi="Verdana" w:cs="Tahoma"/>
          <w:sz w:val="20"/>
          <w:szCs w:val="20"/>
        </w:rPr>
      </w:pPr>
      <w:r w:rsidRPr="005C285A">
        <w:rPr>
          <w:rFonts w:ascii="Verdana" w:hAnsi="Verdana" w:cs="Tahoma"/>
          <w:sz w:val="20"/>
          <w:szCs w:val="20"/>
        </w:rPr>
        <w:t>Grievance</w:t>
      </w:r>
      <w:r w:rsidR="004613C2" w:rsidRPr="005C285A">
        <w:rPr>
          <w:rFonts w:ascii="Verdana" w:hAnsi="Verdana" w:cs="Tahoma"/>
          <w:sz w:val="20"/>
          <w:szCs w:val="20"/>
        </w:rPr>
        <w:t>s are problems or complaints an</w:t>
      </w:r>
      <w:r w:rsidRPr="005C285A">
        <w:rPr>
          <w:rFonts w:ascii="Verdana" w:hAnsi="Verdana" w:cs="Tahoma"/>
          <w:sz w:val="20"/>
          <w:szCs w:val="20"/>
        </w:rPr>
        <w:t xml:space="preserve"> employee </w:t>
      </w:r>
      <w:r w:rsidR="00A05C5D" w:rsidRPr="005C285A">
        <w:rPr>
          <w:rFonts w:ascii="Verdana" w:hAnsi="Verdana" w:cs="Tahoma"/>
          <w:sz w:val="20"/>
          <w:szCs w:val="20"/>
        </w:rPr>
        <w:t xml:space="preserve">has with their employer.  Usually these can </w:t>
      </w:r>
      <w:r w:rsidR="004613C2" w:rsidRPr="005C285A">
        <w:rPr>
          <w:rFonts w:ascii="Verdana" w:hAnsi="Verdana" w:cs="Tahoma"/>
          <w:sz w:val="20"/>
          <w:szCs w:val="20"/>
        </w:rPr>
        <w:t>be dealt with in an informal way</w:t>
      </w:r>
      <w:r w:rsidR="00A05C5D" w:rsidRPr="005C285A">
        <w:rPr>
          <w:rFonts w:ascii="Verdana" w:hAnsi="Verdana" w:cs="Tahoma"/>
          <w:sz w:val="20"/>
          <w:szCs w:val="20"/>
        </w:rPr>
        <w:t>, however having a grievance procedure sets out a fair and consistent way of handling grievances should an informal conversation not reach the desired outcome.</w:t>
      </w:r>
    </w:p>
    <w:p w14:paraId="44265A5A" w14:textId="77777777" w:rsidR="00A05C5D" w:rsidRPr="005C285A" w:rsidRDefault="00A05C5D" w:rsidP="00CC7538">
      <w:pPr>
        <w:spacing w:after="0" w:line="240" w:lineRule="auto"/>
        <w:contextualSpacing/>
        <w:jc w:val="both"/>
        <w:rPr>
          <w:rFonts w:ascii="Verdana" w:hAnsi="Verdana" w:cs="Tahoma"/>
          <w:sz w:val="20"/>
          <w:szCs w:val="20"/>
        </w:rPr>
      </w:pPr>
    </w:p>
    <w:p w14:paraId="0E64F4C2" w14:textId="77777777" w:rsidR="00A05C5D" w:rsidRPr="005C285A" w:rsidRDefault="00A05C5D" w:rsidP="00CC7538">
      <w:pPr>
        <w:spacing w:after="0" w:line="240" w:lineRule="auto"/>
        <w:contextualSpacing/>
        <w:jc w:val="both"/>
        <w:rPr>
          <w:rFonts w:ascii="Verdana" w:hAnsi="Verdana" w:cs="Tahoma"/>
          <w:sz w:val="20"/>
          <w:szCs w:val="20"/>
        </w:rPr>
      </w:pPr>
      <w:r w:rsidRPr="005C285A">
        <w:rPr>
          <w:rFonts w:ascii="Verdana" w:hAnsi="Verdana" w:cs="Tahoma"/>
          <w:sz w:val="20"/>
          <w:szCs w:val="20"/>
        </w:rPr>
        <w:t>Where possible the grievance should be handled by the emplo</w:t>
      </w:r>
      <w:r w:rsidR="00883EE2" w:rsidRPr="005C285A">
        <w:rPr>
          <w:rFonts w:ascii="Verdana" w:hAnsi="Verdana" w:cs="Tahoma"/>
          <w:sz w:val="20"/>
          <w:szCs w:val="20"/>
        </w:rPr>
        <w:t>yees line manager, however if this</w:t>
      </w:r>
      <w:r w:rsidRPr="005C285A">
        <w:rPr>
          <w:rFonts w:ascii="Verdana" w:hAnsi="Verdana" w:cs="Tahoma"/>
          <w:sz w:val="20"/>
          <w:szCs w:val="20"/>
        </w:rPr>
        <w:t xml:space="preserve"> is not practical or possible, there should be an alternative senior member of staff appointed to handle the grievance.</w:t>
      </w:r>
    </w:p>
    <w:p w14:paraId="520E6395" w14:textId="77777777" w:rsidR="00A05C5D" w:rsidRPr="005C285A" w:rsidRDefault="00A05C5D" w:rsidP="00CC7538">
      <w:pPr>
        <w:spacing w:after="0" w:line="240" w:lineRule="auto"/>
        <w:contextualSpacing/>
        <w:jc w:val="both"/>
        <w:rPr>
          <w:rFonts w:ascii="Verdana" w:hAnsi="Verdana" w:cs="Tahoma"/>
          <w:sz w:val="20"/>
          <w:szCs w:val="20"/>
        </w:rPr>
      </w:pPr>
    </w:p>
    <w:p w14:paraId="0D0F324F" w14:textId="77777777" w:rsidR="00A05C5D" w:rsidRPr="005C285A" w:rsidRDefault="00A05C5D" w:rsidP="00CC7538">
      <w:pPr>
        <w:spacing w:after="0" w:line="240" w:lineRule="auto"/>
        <w:contextualSpacing/>
        <w:jc w:val="both"/>
        <w:rPr>
          <w:rFonts w:ascii="Verdana" w:hAnsi="Verdana" w:cs="Tahoma"/>
          <w:sz w:val="20"/>
          <w:szCs w:val="20"/>
        </w:rPr>
      </w:pPr>
      <w:r w:rsidRPr="005C285A">
        <w:rPr>
          <w:rFonts w:ascii="Verdana" w:hAnsi="Verdana" w:cs="Tahoma"/>
          <w:sz w:val="20"/>
          <w:szCs w:val="20"/>
        </w:rPr>
        <w:t>The employee should have the opportunity to have their say and the manager handling the grievance should fully investigate the matter before reaching a decision.  Should the employee still be unhappy with the decision they have the right to appeal.  Where possible, appeals should be made to a more senior manager.</w:t>
      </w:r>
    </w:p>
    <w:p w14:paraId="1B09B8C0" w14:textId="77777777" w:rsidR="00C41295" w:rsidRPr="005C285A" w:rsidRDefault="00C41295" w:rsidP="00CC7538">
      <w:pPr>
        <w:spacing w:after="0" w:line="240" w:lineRule="auto"/>
        <w:contextualSpacing/>
        <w:jc w:val="both"/>
        <w:rPr>
          <w:rFonts w:ascii="Verdana" w:hAnsi="Verdana" w:cs="Tahoma"/>
          <w:sz w:val="20"/>
          <w:szCs w:val="20"/>
        </w:rPr>
      </w:pPr>
    </w:p>
    <w:p w14:paraId="5F014C21" w14:textId="4F6BDF6A" w:rsidR="00A05C5D" w:rsidRDefault="00A05C5D" w:rsidP="00CC7538">
      <w:pPr>
        <w:spacing w:after="0" w:line="240" w:lineRule="auto"/>
        <w:contextualSpacing/>
        <w:jc w:val="both"/>
        <w:rPr>
          <w:rFonts w:ascii="Verdana" w:hAnsi="Verdana" w:cs="Tahoma"/>
          <w:sz w:val="20"/>
          <w:szCs w:val="20"/>
        </w:rPr>
      </w:pPr>
      <w:r w:rsidRPr="005C285A">
        <w:rPr>
          <w:rFonts w:ascii="Verdana" w:hAnsi="Verdana" w:cs="Tahoma"/>
          <w:sz w:val="20"/>
          <w:szCs w:val="20"/>
        </w:rPr>
        <w:t>All notes, letters and other documents should be retained on the employees file for future reference.</w:t>
      </w:r>
    </w:p>
    <w:p w14:paraId="7866CDBB" w14:textId="77777777" w:rsidR="005C285A" w:rsidRPr="005C285A" w:rsidRDefault="005C285A" w:rsidP="00CC7538">
      <w:pPr>
        <w:spacing w:after="0" w:line="240" w:lineRule="auto"/>
        <w:contextualSpacing/>
        <w:jc w:val="both"/>
        <w:rPr>
          <w:rFonts w:ascii="Verdana" w:hAnsi="Verdana" w:cs="Tahoma"/>
          <w:sz w:val="20"/>
          <w:szCs w:val="20"/>
        </w:rPr>
      </w:pPr>
    </w:p>
    <w:p w14:paraId="4FD27889" w14:textId="77777777" w:rsidR="00931BB3" w:rsidRPr="005C285A" w:rsidRDefault="004613C2" w:rsidP="00CC7538">
      <w:pPr>
        <w:spacing w:after="0" w:line="240" w:lineRule="auto"/>
        <w:contextualSpacing/>
        <w:jc w:val="both"/>
        <w:rPr>
          <w:rFonts w:ascii="Verdana" w:hAnsi="Verdana" w:cs="Tahoma"/>
          <w:sz w:val="20"/>
          <w:szCs w:val="20"/>
          <w:u w:val="single"/>
        </w:rPr>
      </w:pPr>
      <w:r w:rsidRPr="005C285A">
        <w:rPr>
          <w:rFonts w:ascii="Verdana" w:hAnsi="Verdana" w:cs="Tahoma"/>
          <w:sz w:val="20"/>
          <w:szCs w:val="20"/>
          <w:u w:val="single"/>
        </w:rPr>
        <w:t>Family policies</w:t>
      </w:r>
    </w:p>
    <w:p w14:paraId="586704D9" w14:textId="77777777" w:rsidR="004613C2" w:rsidRPr="005C285A" w:rsidRDefault="004613C2" w:rsidP="00CC7538">
      <w:pPr>
        <w:spacing w:after="0" w:line="240" w:lineRule="auto"/>
        <w:contextualSpacing/>
        <w:jc w:val="both"/>
        <w:rPr>
          <w:rFonts w:ascii="Verdana" w:hAnsi="Verdana" w:cs="Tahoma"/>
          <w:sz w:val="20"/>
          <w:szCs w:val="20"/>
          <w:u w:val="single"/>
        </w:rPr>
      </w:pPr>
    </w:p>
    <w:p w14:paraId="0331D3F3" w14:textId="77777777" w:rsidR="004613C2" w:rsidRPr="005C285A" w:rsidRDefault="004613C2" w:rsidP="00CC7538">
      <w:pPr>
        <w:spacing w:after="0" w:line="240" w:lineRule="auto"/>
        <w:contextualSpacing/>
        <w:jc w:val="both"/>
        <w:rPr>
          <w:rFonts w:ascii="Verdana" w:hAnsi="Verdana" w:cs="Tahoma"/>
          <w:b/>
          <w:sz w:val="20"/>
          <w:szCs w:val="20"/>
        </w:rPr>
      </w:pPr>
      <w:r w:rsidRPr="005C285A">
        <w:rPr>
          <w:rFonts w:ascii="Verdana" w:hAnsi="Verdana" w:cs="Tahoma"/>
          <w:b/>
          <w:sz w:val="20"/>
          <w:szCs w:val="20"/>
        </w:rPr>
        <w:t>Maternity</w:t>
      </w:r>
    </w:p>
    <w:p w14:paraId="299CBFF6" w14:textId="77777777" w:rsidR="00C15389" w:rsidRPr="005C285A" w:rsidRDefault="00C15389" w:rsidP="00C15389">
      <w:pPr>
        <w:spacing w:after="0" w:line="240" w:lineRule="auto"/>
        <w:contextualSpacing/>
        <w:jc w:val="both"/>
        <w:rPr>
          <w:rFonts w:ascii="Verdana" w:hAnsi="Verdana" w:cs="Tahoma"/>
          <w:color w:val="FF0000"/>
          <w:sz w:val="20"/>
          <w:szCs w:val="20"/>
        </w:rPr>
      </w:pPr>
      <w:r w:rsidRPr="005C285A">
        <w:rPr>
          <w:rFonts w:ascii="Verdana" w:hAnsi="Verdana" w:cs="Tahoma"/>
          <w:color w:val="FF0000"/>
          <w:sz w:val="20"/>
          <w:szCs w:val="20"/>
        </w:rPr>
        <w:t>(See Appendix 1 – Template Maternity policy contained within the staff handbook: Page 11-15)</w:t>
      </w:r>
    </w:p>
    <w:p w14:paraId="7D7CFA10" w14:textId="77777777" w:rsidR="00A05C5D" w:rsidRPr="005C285A" w:rsidRDefault="00A05C5D" w:rsidP="00CC7538">
      <w:pPr>
        <w:spacing w:after="0" w:line="240" w:lineRule="auto"/>
        <w:contextualSpacing/>
        <w:jc w:val="both"/>
        <w:rPr>
          <w:rFonts w:ascii="Verdana" w:hAnsi="Verdana" w:cs="Tahoma"/>
          <w:sz w:val="20"/>
          <w:szCs w:val="20"/>
        </w:rPr>
      </w:pPr>
    </w:p>
    <w:p w14:paraId="3E922369" w14:textId="77777777" w:rsidR="001A24E6" w:rsidRPr="005C285A" w:rsidRDefault="001A24E6" w:rsidP="00CC7538">
      <w:pPr>
        <w:spacing w:after="0" w:line="240" w:lineRule="auto"/>
        <w:contextualSpacing/>
        <w:jc w:val="both"/>
        <w:rPr>
          <w:rFonts w:ascii="Verdana" w:hAnsi="Verdana" w:cs="Tahoma"/>
          <w:sz w:val="20"/>
          <w:szCs w:val="20"/>
        </w:rPr>
      </w:pPr>
      <w:r w:rsidRPr="005C285A">
        <w:rPr>
          <w:rFonts w:ascii="Verdana" w:hAnsi="Verdana" w:cs="Tahoma"/>
          <w:sz w:val="20"/>
          <w:szCs w:val="20"/>
        </w:rPr>
        <w:t>Leave</w:t>
      </w:r>
    </w:p>
    <w:p w14:paraId="076546B1" w14:textId="77777777" w:rsidR="001A24E6" w:rsidRPr="005C285A" w:rsidRDefault="001A24E6" w:rsidP="00CC7538">
      <w:pPr>
        <w:spacing w:after="0" w:line="240" w:lineRule="auto"/>
        <w:contextualSpacing/>
        <w:jc w:val="both"/>
        <w:rPr>
          <w:rFonts w:ascii="Verdana" w:hAnsi="Verdana" w:cs="Tahoma"/>
          <w:sz w:val="20"/>
          <w:szCs w:val="20"/>
        </w:rPr>
      </w:pPr>
    </w:p>
    <w:p w14:paraId="5355BC15" w14:textId="77777777" w:rsidR="00A05C5D" w:rsidRPr="005C285A" w:rsidRDefault="00A05C5D" w:rsidP="00CC7538">
      <w:pPr>
        <w:spacing w:after="0" w:line="240" w:lineRule="auto"/>
        <w:contextualSpacing/>
        <w:jc w:val="both"/>
        <w:rPr>
          <w:rFonts w:ascii="Verdana" w:hAnsi="Verdana" w:cs="Tahoma"/>
          <w:sz w:val="20"/>
          <w:szCs w:val="20"/>
        </w:rPr>
      </w:pPr>
      <w:r w:rsidRPr="005C285A">
        <w:rPr>
          <w:rFonts w:ascii="Verdana" w:hAnsi="Verdana" w:cs="Tahoma"/>
          <w:sz w:val="20"/>
          <w:szCs w:val="20"/>
        </w:rPr>
        <w:t xml:space="preserve">Every pregnant employee is entitled to take </w:t>
      </w:r>
      <w:r w:rsidR="001A24E6" w:rsidRPr="005C285A">
        <w:rPr>
          <w:rFonts w:ascii="Verdana" w:hAnsi="Verdana" w:cs="Tahoma"/>
          <w:sz w:val="20"/>
          <w:szCs w:val="20"/>
        </w:rPr>
        <w:t xml:space="preserve">up to </w:t>
      </w:r>
      <w:r w:rsidRPr="005C285A">
        <w:rPr>
          <w:rFonts w:ascii="Verdana" w:hAnsi="Verdana" w:cs="Tahoma"/>
          <w:sz w:val="20"/>
          <w:szCs w:val="20"/>
        </w:rPr>
        <w:t xml:space="preserve">52 weeks maternity leave.  This is comprised of 26 weeks ordinary maternity leave and 26 weeks additional maternity leave.  This entitlement to leave is </w:t>
      </w:r>
      <w:r w:rsidR="001A24E6" w:rsidRPr="005C285A">
        <w:rPr>
          <w:rFonts w:ascii="Verdana" w:hAnsi="Verdana" w:cs="Tahoma"/>
          <w:sz w:val="20"/>
          <w:szCs w:val="20"/>
        </w:rPr>
        <w:t xml:space="preserve">regardless of their length of service.  Following the birth of the baby, the employee must </w:t>
      </w:r>
      <w:r w:rsidR="00883EE2" w:rsidRPr="005C285A">
        <w:rPr>
          <w:rFonts w:ascii="Verdana" w:hAnsi="Verdana" w:cs="Tahoma"/>
          <w:sz w:val="20"/>
          <w:szCs w:val="20"/>
        </w:rPr>
        <w:t xml:space="preserve">at least </w:t>
      </w:r>
      <w:r w:rsidR="001A24E6" w:rsidRPr="005C285A">
        <w:rPr>
          <w:rFonts w:ascii="Verdana" w:hAnsi="Verdana" w:cs="Tahoma"/>
          <w:sz w:val="20"/>
          <w:szCs w:val="20"/>
        </w:rPr>
        <w:t>take 2 weeks compulsory leave from work.</w:t>
      </w:r>
    </w:p>
    <w:p w14:paraId="1B1D4BEC" w14:textId="77777777" w:rsidR="001A24E6" w:rsidRPr="005C285A" w:rsidRDefault="001A24E6" w:rsidP="00CC7538">
      <w:pPr>
        <w:spacing w:after="0" w:line="240" w:lineRule="auto"/>
        <w:contextualSpacing/>
        <w:jc w:val="both"/>
        <w:rPr>
          <w:rFonts w:ascii="Verdana" w:hAnsi="Verdana" w:cs="Tahoma"/>
          <w:sz w:val="20"/>
          <w:szCs w:val="20"/>
        </w:rPr>
      </w:pPr>
    </w:p>
    <w:p w14:paraId="4DF64B7D" w14:textId="77777777" w:rsidR="001A24E6" w:rsidRPr="005C285A" w:rsidRDefault="001A24E6" w:rsidP="00CC7538">
      <w:pPr>
        <w:spacing w:after="0" w:line="240" w:lineRule="auto"/>
        <w:contextualSpacing/>
        <w:jc w:val="both"/>
        <w:rPr>
          <w:rFonts w:ascii="Verdana" w:hAnsi="Verdana" w:cs="Tahoma"/>
          <w:sz w:val="20"/>
          <w:szCs w:val="20"/>
        </w:rPr>
      </w:pPr>
      <w:r w:rsidRPr="005C285A">
        <w:rPr>
          <w:rFonts w:ascii="Verdana" w:hAnsi="Verdana" w:cs="Tahoma"/>
          <w:sz w:val="20"/>
          <w:szCs w:val="20"/>
        </w:rPr>
        <w:t>Pay</w:t>
      </w:r>
    </w:p>
    <w:p w14:paraId="7CBAE16F" w14:textId="77777777" w:rsidR="001A24E6" w:rsidRPr="005C285A" w:rsidRDefault="001A24E6" w:rsidP="00CC7538">
      <w:pPr>
        <w:spacing w:after="0" w:line="240" w:lineRule="auto"/>
        <w:contextualSpacing/>
        <w:jc w:val="both"/>
        <w:rPr>
          <w:rFonts w:ascii="Verdana" w:hAnsi="Verdana" w:cs="Tahoma"/>
          <w:sz w:val="20"/>
          <w:szCs w:val="20"/>
        </w:rPr>
      </w:pPr>
    </w:p>
    <w:p w14:paraId="2867562A" w14:textId="77777777" w:rsidR="0043060D" w:rsidRPr="005C285A" w:rsidRDefault="001A24E6" w:rsidP="0043060D">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 xml:space="preserve">All pregnant employees are entitled to receive Statutory Maternity Pay (SMP) from their employer if they have been continuously employed for at least 26 weeks ending with the 15th week before the </w:t>
      </w:r>
      <w:r w:rsidR="0043060D" w:rsidRPr="005C285A">
        <w:rPr>
          <w:rFonts w:ascii="Verdana" w:eastAsia="Times New Roman" w:hAnsi="Verdana" w:cs="Tahoma"/>
          <w:sz w:val="20"/>
          <w:szCs w:val="20"/>
        </w:rPr>
        <w:t>Expected Week of Childbirth (</w:t>
      </w:r>
      <w:r w:rsidRPr="005C285A">
        <w:rPr>
          <w:rFonts w:ascii="Verdana" w:eastAsia="Times New Roman" w:hAnsi="Verdana" w:cs="Tahoma"/>
          <w:sz w:val="20"/>
          <w:szCs w:val="20"/>
        </w:rPr>
        <w:t>EWC</w:t>
      </w:r>
      <w:r w:rsidR="0043060D" w:rsidRPr="005C285A">
        <w:rPr>
          <w:rFonts w:ascii="Verdana" w:eastAsia="Times New Roman" w:hAnsi="Verdana" w:cs="Tahoma"/>
          <w:sz w:val="20"/>
          <w:szCs w:val="20"/>
        </w:rPr>
        <w:t>)</w:t>
      </w:r>
      <w:r w:rsidRPr="005C285A">
        <w:rPr>
          <w:rFonts w:ascii="Verdana" w:eastAsia="Times New Roman" w:hAnsi="Verdana" w:cs="Tahoma"/>
          <w:sz w:val="20"/>
          <w:szCs w:val="20"/>
        </w:rPr>
        <w:t>, an</w:t>
      </w:r>
      <w:r w:rsidR="0043060D" w:rsidRPr="005C285A">
        <w:rPr>
          <w:rFonts w:ascii="Verdana" w:eastAsia="Times New Roman" w:hAnsi="Verdana" w:cs="Tahoma"/>
          <w:sz w:val="20"/>
          <w:szCs w:val="20"/>
        </w:rPr>
        <w:t>d satisfy the conditions below:</w:t>
      </w:r>
    </w:p>
    <w:p w14:paraId="1F614008" w14:textId="77777777" w:rsidR="001A24E6" w:rsidRPr="005C285A" w:rsidRDefault="001A24E6" w:rsidP="0043060D">
      <w:pPr>
        <w:pStyle w:val="ListParagraph"/>
        <w:numPr>
          <w:ilvl w:val="0"/>
          <w:numId w:val="9"/>
        </w:numPr>
        <w:autoSpaceDE w:val="0"/>
        <w:autoSpaceDN w:val="0"/>
        <w:adjustRightInd w:val="0"/>
        <w:spacing w:after="240" w:line="240" w:lineRule="auto"/>
        <w:ind w:left="851" w:hanging="654"/>
        <w:jc w:val="both"/>
        <w:rPr>
          <w:rFonts w:ascii="Verdana" w:eastAsia="Times New Roman" w:hAnsi="Verdana" w:cs="Tahoma"/>
          <w:sz w:val="20"/>
          <w:szCs w:val="20"/>
        </w:rPr>
      </w:pPr>
      <w:r w:rsidRPr="005C285A">
        <w:rPr>
          <w:rFonts w:ascii="Verdana" w:eastAsia="Times New Roman" w:hAnsi="Verdana" w:cs="Tahoma"/>
          <w:sz w:val="20"/>
          <w:szCs w:val="20"/>
        </w:rPr>
        <w:lastRenderedPageBreak/>
        <w:t>have been continuously employed by you for at least 26 weeks up to and into the 15th week before the EWC</w:t>
      </w:r>
      <w:r w:rsidR="0043060D" w:rsidRPr="005C285A">
        <w:rPr>
          <w:rFonts w:ascii="Verdana" w:eastAsia="Times New Roman" w:hAnsi="Verdana" w:cs="Tahoma"/>
          <w:sz w:val="20"/>
          <w:szCs w:val="20"/>
        </w:rPr>
        <w:t xml:space="preserve"> (qualifying week)</w:t>
      </w:r>
      <w:r w:rsidRPr="005C285A">
        <w:rPr>
          <w:rFonts w:ascii="Verdana" w:eastAsia="Times New Roman" w:hAnsi="Verdana" w:cs="Tahoma"/>
          <w:sz w:val="20"/>
          <w:szCs w:val="20"/>
        </w:rPr>
        <w:t xml:space="preserve"> </w:t>
      </w:r>
    </w:p>
    <w:p w14:paraId="70E24447" w14:textId="77777777" w:rsidR="001A24E6" w:rsidRPr="005C285A" w:rsidRDefault="001A24E6" w:rsidP="0043060D">
      <w:pPr>
        <w:numPr>
          <w:ilvl w:val="0"/>
          <w:numId w:val="9"/>
        </w:numPr>
        <w:autoSpaceDE w:val="0"/>
        <w:autoSpaceDN w:val="0"/>
        <w:adjustRightInd w:val="0"/>
        <w:spacing w:after="240" w:line="240" w:lineRule="auto"/>
        <w:ind w:left="851" w:hanging="654"/>
        <w:jc w:val="both"/>
        <w:rPr>
          <w:rFonts w:ascii="Verdana" w:eastAsia="Times New Roman" w:hAnsi="Verdana" w:cs="Tahoma"/>
          <w:sz w:val="20"/>
          <w:szCs w:val="20"/>
        </w:rPr>
      </w:pPr>
      <w:r w:rsidRPr="005C285A">
        <w:rPr>
          <w:rFonts w:ascii="Verdana" w:eastAsia="Times New Roman" w:hAnsi="Verdana" w:cs="Tahoma"/>
          <w:sz w:val="20"/>
          <w:szCs w:val="20"/>
        </w:rPr>
        <w:t xml:space="preserve">have average weekly earnings at least equal to the lower earnings limit for National Insurance contributions (although they do not actually have to have paid any contributions) in the eight weeks up to the 15th week before the EWC </w:t>
      </w:r>
    </w:p>
    <w:p w14:paraId="33623BAC" w14:textId="77777777" w:rsidR="001A24E6" w:rsidRPr="005C285A" w:rsidRDefault="001A24E6" w:rsidP="0043060D">
      <w:pPr>
        <w:numPr>
          <w:ilvl w:val="0"/>
          <w:numId w:val="9"/>
        </w:numPr>
        <w:autoSpaceDE w:val="0"/>
        <w:autoSpaceDN w:val="0"/>
        <w:adjustRightInd w:val="0"/>
        <w:spacing w:after="240" w:line="240" w:lineRule="auto"/>
        <w:ind w:left="851" w:hanging="654"/>
        <w:jc w:val="both"/>
        <w:rPr>
          <w:rFonts w:ascii="Verdana" w:eastAsia="Times New Roman" w:hAnsi="Verdana" w:cs="Tahoma"/>
          <w:sz w:val="20"/>
          <w:szCs w:val="20"/>
        </w:rPr>
      </w:pPr>
      <w:r w:rsidRPr="005C285A">
        <w:rPr>
          <w:rFonts w:ascii="Verdana" w:eastAsia="Times New Roman" w:hAnsi="Verdana" w:cs="Tahoma"/>
          <w:sz w:val="20"/>
          <w:szCs w:val="20"/>
        </w:rPr>
        <w:t xml:space="preserve">give a minimum of 28 days’ notice of the date that she expects SMP to start </w:t>
      </w:r>
    </w:p>
    <w:p w14:paraId="5A981444" w14:textId="77777777" w:rsidR="001A24E6" w:rsidRPr="005C285A" w:rsidRDefault="001A24E6" w:rsidP="0043060D">
      <w:pPr>
        <w:numPr>
          <w:ilvl w:val="0"/>
          <w:numId w:val="9"/>
        </w:numPr>
        <w:autoSpaceDE w:val="0"/>
        <w:autoSpaceDN w:val="0"/>
        <w:adjustRightInd w:val="0"/>
        <w:spacing w:after="240" w:line="240" w:lineRule="auto"/>
        <w:ind w:left="851" w:hanging="654"/>
        <w:jc w:val="both"/>
        <w:rPr>
          <w:rFonts w:ascii="Verdana" w:eastAsia="Times New Roman" w:hAnsi="Verdana" w:cs="Tahoma"/>
          <w:sz w:val="20"/>
          <w:szCs w:val="20"/>
        </w:rPr>
      </w:pPr>
      <w:r w:rsidRPr="005C285A">
        <w:rPr>
          <w:rFonts w:ascii="Verdana" w:eastAsia="Times New Roman" w:hAnsi="Verdana" w:cs="Tahoma"/>
          <w:sz w:val="20"/>
          <w:szCs w:val="20"/>
        </w:rPr>
        <w:t>provide medical certification of her EWC (MATB1)</w:t>
      </w:r>
    </w:p>
    <w:p w14:paraId="174E6C4B" w14:textId="77777777" w:rsidR="001A24E6" w:rsidRPr="005C285A" w:rsidRDefault="001A24E6"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SMP is payable for up to 39 weeks. The first six weeks are payable at the higher rate which is equivalent to 90 per cent of average weekly earnings. The remaining 33 weeks are payable at the lesser of the annually published weekly flat rate or 90 per cent of her average weekly earnings.</w:t>
      </w:r>
    </w:p>
    <w:p w14:paraId="369D28D4" w14:textId="5BA5C876" w:rsidR="0043060D" w:rsidRPr="005C285A" w:rsidRDefault="0043060D"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Example SMP calculation</w:t>
      </w:r>
      <w:r w:rsidR="005C285A">
        <w:rPr>
          <w:rFonts w:ascii="Verdana" w:eastAsia="Times New Roman" w:hAnsi="Verdana" w:cs="Tahoma"/>
          <w:sz w:val="20"/>
          <w:szCs w:val="20"/>
        </w:rPr>
        <w:t>:</w:t>
      </w:r>
    </w:p>
    <w:p w14:paraId="46340D9B" w14:textId="77777777" w:rsidR="00BA6DE8" w:rsidRPr="005C285A" w:rsidRDefault="00BA6DE8"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The employee’s baby is due on 5</w:t>
      </w:r>
      <w:r w:rsidRPr="005C285A">
        <w:rPr>
          <w:rFonts w:ascii="Verdana" w:eastAsia="Times New Roman" w:hAnsi="Verdana" w:cs="Tahoma"/>
          <w:sz w:val="20"/>
          <w:szCs w:val="20"/>
          <w:vertAlign w:val="superscript"/>
        </w:rPr>
        <w:t>th</w:t>
      </w:r>
      <w:r w:rsidRPr="005C285A">
        <w:rPr>
          <w:rFonts w:ascii="Verdana" w:eastAsia="Times New Roman" w:hAnsi="Verdana" w:cs="Tahoma"/>
          <w:sz w:val="20"/>
          <w:szCs w:val="20"/>
        </w:rPr>
        <w:t xml:space="preserve"> January 2016 and she intends to commence her Maternity leave on 21</w:t>
      </w:r>
      <w:r w:rsidRPr="005C285A">
        <w:rPr>
          <w:rFonts w:ascii="Verdana" w:eastAsia="Times New Roman" w:hAnsi="Verdana" w:cs="Tahoma"/>
          <w:sz w:val="20"/>
          <w:szCs w:val="20"/>
          <w:vertAlign w:val="superscript"/>
        </w:rPr>
        <w:t>st</w:t>
      </w:r>
      <w:r w:rsidRPr="005C285A">
        <w:rPr>
          <w:rFonts w:ascii="Verdana" w:eastAsia="Times New Roman" w:hAnsi="Verdana" w:cs="Tahoma"/>
          <w:sz w:val="20"/>
          <w:szCs w:val="20"/>
        </w:rPr>
        <w:t xml:space="preserve"> December 2015.</w:t>
      </w:r>
    </w:p>
    <w:p w14:paraId="55FABCD0" w14:textId="77777777" w:rsidR="00BA6DE8" w:rsidRPr="005C285A" w:rsidRDefault="00BA6DE8"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To calculate the qualifying week for the purpose of calculating pay, you should count back 15 weeks from the due date of 5</w:t>
      </w:r>
      <w:r w:rsidRPr="005C285A">
        <w:rPr>
          <w:rFonts w:ascii="Verdana" w:eastAsia="Times New Roman" w:hAnsi="Verdana" w:cs="Tahoma"/>
          <w:sz w:val="20"/>
          <w:szCs w:val="20"/>
          <w:vertAlign w:val="superscript"/>
        </w:rPr>
        <w:t>th</w:t>
      </w:r>
      <w:r w:rsidRPr="005C285A">
        <w:rPr>
          <w:rFonts w:ascii="Verdana" w:eastAsia="Times New Roman" w:hAnsi="Verdana" w:cs="Tahoma"/>
          <w:sz w:val="20"/>
          <w:szCs w:val="20"/>
        </w:rPr>
        <w:t xml:space="preserve"> January which is 22</w:t>
      </w:r>
      <w:r w:rsidRPr="005C285A">
        <w:rPr>
          <w:rFonts w:ascii="Verdana" w:eastAsia="Times New Roman" w:hAnsi="Verdana" w:cs="Tahoma"/>
          <w:sz w:val="20"/>
          <w:szCs w:val="20"/>
          <w:vertAlign w:val="superscript"/>
        </w:rPr>
        <w:t>nd</w:t>
      </w:r>
      <w:r w:rsidRPr="005C285A">
        <w:rPr>
          <w:rFonts w:ascii="Verdana" w:eastAsia="Times New Roman" w:hAnsi="Verdana" w:cs="Tahoma"/>
          <w:sz w:val="20"/>
          <w:szCs w:val="20"/>
        </w:rPr>
        <w:t xml:space="preserve"> September 2015.  Therefore the end of the qualifying week is 26</w:t>
      </w:r>
      <w:r w:rsidRPr="005C285A">
        <w:rPr>
          <w:rFonts w:ascii="Verdana" w:eastAsia="Times New Roman" w:hAnsi="Verdana" w:cs="Tahoma"/>
          <w:sz w:val="20"/>
          <w:szCs w:val="20"/>
          <w:vertAlign w:val="superscript"/>
        </w:rPr>
        <w:t>th</w:t>
      </w:r>
      <w:r w:rsidRPr="005C285A">
        <w:rPr>
          <w:rFonts w:ascii="Verdana" w:eastAsia="Times New Roman" w:hAnsi="Verdana" w:cs="Tahoma"/>
          <w:sz w:val="20"/>
          <w:szCs w:val="20"/>
        </w:rPr>
        <w:t xml:space="preserve"> September 2015</w:t>
      </w:r>
      <w:r w:rsidR="00BC71B8" w:rsidRPr="005C285A">
        <w:rPr>
          <w:rFonts w:ascii="Verdana" w:eastAsia="Times New Roman" w:hAnsi="Verdana" w:cs="Tahoma"/>
          <w:sz w:val="20"/>
          <w:szCs w:val="20"/>
        </w:rPr>
        <w:t>. (This is a Saturday – please note; SMP is payable at 1/7</w:t>
      </w:r>
      <w:r w:rsidR="00BC71B8" w:rsidRPr="005C285A">
        <w:rPr>
          <w:rFonts w:ascii="Verdana" w:eastAsia="Times New Roman" w:hAnsi="Verdana" w:cs="Tahoma"/>
          <w:sz w:val="20"/>
          <w:szCs w:val="20"/>
          <w:vertAlign w:val="superscript"/>
        </w:rPr>
        <w:t>th</w:t>
      </w:r>
      <w:r w:rsidR="00BC71B8" w:rsidRPr="005C285A">
        <w:rPr>
          <w:rFonts w:ascii="Verdana" w:eastAsia="Times New Roman" w:hAnsi="Verdana" w:cs="Tahoma"/>
          <w:sz w:val="20"/>
          <w:szCs w:val="20"/>
        </w:rPr>
        <w:t xml:space="preserve"> of the SMP rate for every calendar day in the pay period)</w:t>
      </w:r>
    </w:p>
    <w:p w14:paraId="0F2A58AC" w14:textId="77777777" w:rsidR="00BA6DE8" w:rsidRPr="005C285A" w:rsidRDefault="00BA6DE8"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You should therefore look at the average weekly earnings over the 8 weeks which precede 26</w:t>
      </w:r>
      <w:r w:rsidRPr="005C285A">
        <w:rPr>
          <w:rFonts w:ascii="Verdana" w:eastAsia="Times New Roman" w:hAnsi="Verdana" w:cs="Tahoma"/>
          <w:sz w:val="20"/>
          <w:szCs w:val="20"/>
          <w:vertAlign w:val="superscript"/>
        </w:rPr>
        <w:t>th</w:t>
      </w:r>
      <w:r w:rsidRPr="005C285A">
        <w:rPr>
          <w:rFonts w:ascii="Verdana" w:eastAsia="Times New Roman" w:hAnsi="Verdana" w:cs="Tahoma"/>
          <w:sz w:val="20"/>
          <w:szCs w:val="20"/>
        </w:rPr>
        <w:t xml:space="preserve"> September.</w:t>
      </w:r>
    </w:p>
    <w:p w14:paraId="6698818B" w14:textId="77777777" w:rsidR="00BA6DE8" w:rsidRPr="005C285A" w:rsidRDefault="00BA6DE8"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For the purpose of this example, this employee is paid monthly on the 24</w:t>
      </w:r>
      <w:r w:rsidRPr="005C285A">
        <w:rPr>
          <w:rFonts w:ascii="Verdana" w:eastAsia="Times New Roman" w:hAnsi="Verdana" w:cs="Tahoma"/>
          <w:sz w:val="20"/>
          <w:szCs w:val="20"/>
          <w:vertAlign w:val="superscript"/>
        </w:rPr>
        <w:t>th</w:t>
      </w:r>
      <w:r w:rsidRPr="005C285A">
        <w:rPr>
          <w:rFonts w:ascii="Verdana" w:eastAsia="Times New Roman" w:hAnsi="Verdana" w:cs="Tahoma"/>
          <w:sz w:val="20"/>
          <w:szCs w:val="20"/>
        </w:rPr>
        <w:t xml:space="preserve"> of each month, therefore the pay used to calculate the 8 week average will be 24</w:t>
      </w:r>
      <w:r w:rsidRPr="005C285A">
        <w:rPr>
          <w:rFonts w:ascii="Verdana" w:eastAsia="Times New Roman" w:hAnsi="Verdana" w:cs="Tahoma"/>
          <w:sz w:val="20"/>
          <w:szCs w:val="20"/>
          <w:vertAlign w:val="superscript"/>
        </w:rPr>
        <w:t>th</w:t>
      </w:r>
      <w:r w:rsidRPr="005C285A">
        <w:rPr>
          <w:rFonts w:ascii="Verdana" w:eastAsia="Times New Roman" w:hAnsi="Verdana" w:cs="Tahoma"/>
          <w:sz w:val="20"/>
          <w:szCs w:val="20"/>
        </w:rPr>
        <w:t xml:space="preserve"> August and 24</w:t>
      </w:r>
      <w:r w:rsidRPr="005C285A">
        <w:rPr>
          <w:rFonts w:ascii="Verdana" w:eastAsia="Times New Roman" w:hAnsi="Verdana" w:cs="Tahoma"/>
          <w:sz w:val="20"/>
          <w:szCs w:val="20"/>
          <w:vertAlign w:val="superscript"/>
        </w:rPr>
        <w:t>th</w:t>
      </w:r>
      <w:r w:rsidRPr="005C285A">
        <w:rPr>
          <w:rFonts w:ascii="Verdana" w:eastAsia="Times New Roman" w:hAnsi="Verdana" w:cs="Tahoma"/>
          <w:sz w:val="20"/>
          <w:szCs w:val="20"/>
        </w:rPr>
        <w:t xml:space="preserve"> September 2015 pay days.</w:t>
      </w:r>
    </w:p>
    <w:p w14:paraId="03AEA125" w14:textId="77777777" w:rsidR="00BA6DE8" w:rsidRPr="005C285A" w:rsidRDefault="00BA6DE8"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In this example, the employee earned £812 on 24</w:t>
      </w:r>
      <w:r w:rsidRPr="005C285A">
        <w:rPr>
          <w:rFonts w:ascii="Verdana" w:eastAsia="Times New Roman" w:hAnsi="Verdana" w:cs="Tahoma"/>
          <w:sz w:val="20"/>
          <w:szCs w:val="20"/>
          <w:vertAlign w:val="superscript"/>
        </w:rPr>
        <w:t>th</w:t>
      </w:r>
      <w:r w:rsidRPr="005C285A">
        <w:rPr>
          <w:rFonts w:ascii="Verdana" w:eastAsia="Times New Roman" w:hAnsi="Verdana" w:cs="Tahoma"/>
          <w:sz w:val="20"/>
          <w:szCs w:val="20"/>
        </w:rPr>
        <w:t xml:space="preserve"> August and £612 on 24</w:t>
      </w:r>
      <w:r w:rsidRPr="005C285A">
        <w:rPr>
          <w:rFonts w:ascii="Verdana" w:eastAsia="Times New Roman" w:hAnsi="Verdana" w:cs="Tahoma"/>
          <w:sz w:val="20"/>
          <w:szCs w:val="20"/>
          <w:vertAlign w:val="superscript"/>
        </w:rPr>
        <w:t>th</w:t>
      </w:r>
      <w:r w:rsidRPr="005C285A">
        <w:rPr>
          <w:rFonts w:ascii="Verdana" w:eastAsia="Times New Roman" w:hAnsi="Verdana" w:cs="Tahoma"/>
          <w:sz w:val="20"/>
          <w:szCs w:val="20"/>
        </w:rPr>
        <w:t xml:space="preserve"> September (gross).  To calculate the average weekly pay:</w:t>
      </w:r>
    </w:p>
    <w:p w14:paraId="5D68AE47" w14:textId="77777777" w:rsidR="00BA6DE8" w:rsidRPr="005C285A" w:rsidRDefault="00BA6DE8"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£812 + £612 = £1,424 x 6 = £8,544 (annual)</w:t>
      </w:r>
    </w:p>
    <w:p w14:paraId="13F2CF95" w14:textId="6EB3B30A" w:rsidR="00BA6DE8" w:rsidRPr="005C285A" w:rsidRDefault="00BA6DE8"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£8,544 / 52 weeks = £164.3</w:t>
      </w:r>
      <w:r w:rsidR="008D397B" w:rsidRPr="005C285A">
        <w:rPr>
          <w:rFonts w:ascii="Verdana" w:eastAsia="Times New Roman" w:hAnsi="Verdana" w:cs="Tahoma"/>
          <w:sz w:val="20"/>
          <w:szCs w:val="20"/>
        </w:rPr>
        <w:t>1</w:t>
      </w:r>
    </w:p>
    <w:p w14:paraId="65124F48" w14:textId="1AFEC715" w:rsidR="00BC71B8" w:rsidRPr="005C285A" w:rsidRDefault="00BA6DE8"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 xml:space="preserve">First 6 weeks are calculated at </w:t>
      </w:r>
      <w:r w:rsidRPr="005C285A">
        <w:rPr>
          <w:rFonts w:ascii="Verdana" w:eastAsia="Times New Roman" w:hAnsi="Verdana" w:cs="Tahoma"/>
          <w:sz w:val="20"/>
          <w:szCs w:val="20"/>
          <w:u w:val="single"/>
        </w:rPr>
        <w:t>90%</w:t>
      </w:r>
      <w:r w:rsidRPr="005C285A">
        <w:rPr>
          <w:rFonts w:ascii="Verdana" w:eastAsia="Times New Roman" w:hAnsi="Verdana" w:cs="Tahoma"/>
          <w:sz w:val="20"/>
          <w:szCs w:val="20"/>
        </w:rPr>
        <w:t xml:space="preserve"> of the average weekly earnings = £147.8</w:t>
      </w:r>
      <w:r w:rsidR="008D397B" w:rsidRPr="005C285A">
        <w:rPr>
          <w:rFonts w:ascii="Verdana" w:eastAsia="Times New Roman" w:hAnsi="Verdana" w:cs="Tahoma"/>
          <w:sz w:val="20"/>
          <w:szCs w:val="20"/>
        </w:rPr>
        <w:t>8</w:t>
      </w:r>
    </w:p>
    <w:p w14:paraId="0A787A4A" w14:textId="5FA78948" w:rsidR="00BC71B8" w:rsidRPr="005C285A" w:rsidRDefault="00BC71B8"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The remaining 33 weeks are payable at the annually published fla</w:t>
      </w:r>
      <w:r w:rsidR="002C16C4" w:rsidRPr="005C285A">
        <w:rPr>
          <w:rFonts w:ascii="Verdana" w:eastAsia="Times New Roman" w:hAnsi="Verdana" w:cs="Tahoma"/>
          <w:sz w:val="20"/>
          <w:szCs w:val="20"/>
        </w:rPr>
        <w:t>t rate of SMP, currently £</w:t>
      </w:r>
      <w:r w:rsidR="00F358A6" w:rsidRPr="005C285A">
        <w:rPr>
          <w:rFonts w:ascii="Verdana" w:eastAsia="Times New Roman" w:hAnsi="Verdana" w:cs="Tahoma"/>
          <w:sz w:val="20"/>
          <w:szCs w:val="20"/>
        </w:rPr>
        <w:t>1</w:t>
      </w:r>
      <w:r w:rsidR="008D397B" w:rsidRPr="005C285A">
        <w:rPr>
          <w:rFonts w:ascii="Verdana" w:eastAsia="Times New Roman" w:hAnsi="Verdana" w:cs="Tahoma"/>
          <w:sz w:val="20"/>
          <w:szCs w:val="20"/>
        </w:rPr>
        <w:t>5</w:t>
      </w:r>
      <w:r w:rsidR="006C57C2">
        <w:rPr>
          <w:rFonts w:ascii="Verdana" w:eastAsia="Times New Roman" w:hAnsi="Verdana" w:cs="Tahoma"/>
          <w:sz w:val="20"/>
          <w:szCs w:val="20"/>
        </w:rPr>
        <w:t>6</w:t>
      </w:r>
      <w:r w:rsidR="008D397B" w:rsidRPr="005C285A">
        <w:rPr>
          <w:rFonts w:ascii="Verdana" w:eastAsia="Times New Roman" w:hAnsi="Verdana" w:cs="Tahoma"/>
          <w:sz w:val="20"/>
          <w:szCs w:val="20"/>
        </w:rPr>
        <w:t>.</w:t>
      </w:r>
      <w:r w:rsidR="006C57C2">
        <w:rPr>
          <w:rFonts w:ascii="Verdana" w:eastAsia="Times New Roman" w:hAnsi="Verdana" w:cs="Tahoma"/>
          <w:sz w:val="20"/>
          <w:szCs w:val="20"/>
        </w:rPr>
        <w:t>66</w:t>
      </w:r>
      <w:r w:rsidRPr="005C285A">
        <w:rPr>
          <w:rFonts w:ascii="Verdana" w:eastAsia="Times New Roman" w:hAnsi="Verdana" w:cs="Tahoma"/>
          <w:sz w:val="20"/>
          <w:szCs w:val="20"/>
        </w:rPr>
        <w:t xml:space="preserve"> (increases </w:t>
      </w:r>
      <w:r w:rsidR="006C57C2">
        <w:rPr>
          <w:rFonts w:ascii="Verdana" w:eastAsia="Times New Roman" w:hAnsi="Verdana" w:cs="Tahoma"/>
          <w:sz w:val="20"/>
          <w:szCs w:val="20"/>
        </w:rPr>
        <w:t xml:space="preserve">annually in </w:t>
      </w:r>
      <w:r w:rsidRPr="005C285A">
        <w:rPr>
          <w:rFonts w:ascii="Verdana" w:eastAsia="Times New Roman" w:hAnsi="Verdana" w:cs="Tahoma"/>
          <w:sz w:val="20"/>
          <w:szCs w:val="20"/>
        </w:rPr>
        <w:t>April)</w:t>
      </w:r>
      <w:r w:rsidR="002101AD" w:rsidRPr="005C285A">
        <w:rPr>
          <w:rFonts w:ascii="Verdana" w:eastAsia="Times New Roman" w:hAnsi="Verdana" w:cs="Tahoma"/>
          <w:sz w:val="20"/>
          <w:szCs w:val="20"/>
        </w:rPr>
        <w:t>.</w:t>
      </w:r>
    </w:p>
    <w:p w14:paraId="4AF82965" w14:textId="77777777" w:rsidR="00BA6DE8" w:rsidRPr="005C285A" w:rsidRDefault="00BC71B8"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If this employee’s average weekly earnings</w:t>
      </w:r>
      <w:r w:rsidR="00BA6DE8" w:rsidRPr="005C285A">
        <w:rPr>
          <w:rFonts w:ascii="Verdana" w:eastAsia="Times New Roman" w:hAnsi="Verdana" w:cs="Tahoma"/>
          <w:sz w:val="20"/>
          <w:szCs w:val="20"/>
        </w:rPr>
        <w:t xml:space="preserve"> had fallen below the annually published rate </w:t>
      </w:r>
      <w:r w:rsidRPr="005C285A">
        <w:rPr>
          <w:rFonts w:ascii="Verdana" w:eastAsia="Times New Roman" w:hAnsi="Verdana" w:cs="Tahoma"/>
          <w:sz w:val="20"/>
          <w:szCs w:val="20"/>
        </w:rPr>
        <w:t xml:space="preserve">then the remaining 33 weeks would be paid at the lesser amount. </w:t>
      </w:r>
    </w:p>
    <w:p w14:paraId="2D58F098" w14:textId="77777777" w:rsidR="0043060D" w:rsidRPr="005C285A" w:rsidRDefault="00BC71B8"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 xml:space="preserve">The SMP calculator, available here: </w:t>
      </w:r>
      <w:hyperlink r:id="rId8" w:history="1">
        <w:r w:rsidRPr="005C285A">
          <w:rPr>
            <w:rStyle w:val="Hyperlink"/>
            <w:rFonts w:ascii="Verdana" w:eastAsia="Times New Roman" w:hAnsi="Verdana" w:cs="Tahoma"/>
            <w:sz w:val="20"/>
            <w:szCs w:val="20"/>
          </w:rPr>
          <w:t>https://www.gov.uk/maternity-paternity-calculator</w:t>
        </w:r>
      </w:hyperlink>
      <w:r w:rsidRPr="005C285A">
        <w:rPr>
          <w:rFonts w:ascii="Verdana" w:eastAsia="Times New Roman" w:hAnsi="Verdana" w:cs="Tahoma"/>
          <w:sz w:val="20"/>
          <w:szCs w:val="20"/>
        </w:rPr>
        <w:t xml:space="preserve"> provides you with a tool to input all the above earnings information and will produce a monthly (or weekly if that is your pay frequency) breakdown of SMP payable to the employee</w:t>
      </w:r>
    </w:p>
    <w:p w14:paraId="4812B615" w14:textId="77777777" w:rsidR="0043060D" w:rsidRPr="005C285A" w:rsidRDefault="0043060D"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If your employee is not entitled to SMP as they do not meet the qualifying conditions, they may be eligible for Maternity Allowance which is claimed and payable through the DWP.</w:t>
      </w:r>
    </w:p>
    <w:p w14:paraId="10E02CAE" w14:textId="77777777" w:rsidR="001A24E6" w:rsidRPr="005C285A" w:rsidRDefault="001A24E6" w:rsidP="00CC7538">
      <w:pPr>
        <w:spacing w:after="0" w:line="240" w:lineRule="auto"/>
        <w:contextualSpacing/>
        <w:jc w:val="both"/>
        <w:rPr>
          <w:rFonts w:ascii="Verdana" w:hAnsi="Verdana" w:cs="Tahoma"/>
          <w:b/>
          <w:sz w:val="20"/>
          <w:szCs w:val="20"/>
        </w:rPr>
      </w:pPr>
      <w:r w:rsidRPr="005C285A">
        <w:rPr>
          <w:rFonts w:ascii="Verdana" w:hAnsi="Verdana" w:cs="Tahoma"/>
          <w:b/>
          <w:sz w:val="20"/>
          <w:szCs w:val="20"/>
        </w:rPr>
        <w:lastRenderedPageBreak/>
        <w:t>Paternity</w:t>
      </w:r>
    </w:p>
    <w:p w14:paraId="031EDC04" w14:textId="77777777" w:rsidR="00C15389" w:rsidRPr="005C285A" w:rsidRDefault="00C15389" w:rsidP="00C15389">
      <w:pPr>
        <w:spacing w:after="0" w:line="240" w:lineRule="auto"/>
        <w:contextualSpacing/>
        <w:jc w:val="both"/>
        <w:rPr>
          <w:rFonts w:ascii="Verdana" w:hAnsi="Verdana" w:cs="Tahoma"/>
          <w:color w:val="FF0000"/>
          <w:sz w:val="20"/>
          <w:szCs w:val="20"/>
        </w:rPr>
      </w:pPr>
      <w:r w:rsidRPr="005C285A">
        <w:rPr>
          <w:rFonts w:ascii="Verdana" w:hAnsi="Verdana" w:cs="Tahoma"/>
          <w:color w:val="FF0000"/>
          <w:sz w:val="20"/>
          <w:szCs w:val="20"/>
        </w:rPr>
        <w:t>(See Appendix 1 – Template Paternity policy contained within the staff handbook: Page 15-20)</w:t>
      </w:r>
    </w:p>
    <w:p w14:paraId="51EB3FE5" w14:textId="77777777" w:rsidR="001A24E6" w:rsidRPr="005C285A" w:rsidRDefault="001A24E6" w:rsidP="00CC7538">
      <w:pPr>
        <w:spacing w:after="0" w:line="240" w:lineRule="auto"/>
        <w:contextualSpacing/>
        <w:jc w:val="both"/>
        <w:rPr>
          <w:rFonts w:ascii="Verdana" w:hAnsi="Verdana" w:cs="Tahoma"/>
          <w:sz w:val="20"/>
          <w:szCs w:val="20"/>
        </w:rPr>
      </w:pPr>
    </w:p>
    <w:p w14:paraId="48FF281C" w14:textId="77777777" w:rsidR="0011340A" w:rsidRPr="005C285A" w:rsidRDefault="0011340A"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bCs/>
          <w:sz w:val="20"/>
          <w:szCs w:val="20"/>
        </w:rPr>
        <w:t>Leave</w:t>
      </w:r>
    </w:p>
    <w:p w14:paraId="7FB28492" w14:textId="77777777" w:rsidR="0011340A" w:rsidRPr="005C285A" w:rsidRDefault="0011340A"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 xml:space="preserve">Eligible employees can choose to take either 1 week or 2 </w:t>
      </w:r>
      <w:r w:rsidRPr="005C285A">
        <w:rPr>
          <w:rFonts w:ascii="Verdana" w:eastAsia="Times New Roman" w:hAnsi="Verdana" w:cs="Tahoma"/>
          <w:bCs/>
          <w:sz w:val="20"/>
          <w:szCs w:val="20"/>
        </w:rPr>
        <w:t xml:space="preserve">consecutive </w:t>
      </w:r>
      <w:r w:rsidRPr="005C285A">
        <w:rPr>
          <w:rFonts w:ascii="Verdana" w:eastAsia="Times New Roman" w:hAnsi="Verdana" w:cs="Tahoma"/>
          <w:sz w:val="20"/>
          <w:szCs w:val="20"/>
        </w:rPr>
        <w:t>weeks’ ordinary paternity leave (OPL), but may not take odd days. To be eligible, employees must satisfy conditions that they will have parental responsibility for the child.</w:t>
      </w:r>
    </w:p>
    <w:p w14:paraId="7E94E366" w14:textId="77777777" w:rsidR="0011340A" w:rsidRPr="005C285A" w:rsidRDefault="0011340A" w:rsidP="00CC7538">
      <w:pPr>
        <w:spacing w:after="0" w:line="240" w:lineRule="auto"/>
        <w:contextualSpacing/>
        <w:jc w:val="both"/>
        <w:rPr>
          <w:rFonts w:ascii="Verdana" w:hAnsi="Verdana" w:cs="Tahoma"/>
          <w:sz w:val="20"/>
          <w:szCs w:val="20"/>
        </w:rPr>
      </w:pPr>
      <w:r w:rsidRPr="005C285A">
        <w:rPr>
          <w:rFonts w:ascii="Verdana" w:hAnsi="Verdana" w:cs="Tahoma"/>
          <w:sz w:val="20"/>
          <w:szCs w:val="20"/>
        </w:rPr>
        <w:t>Pay</w:t>
      </w:r>
    </w:p>
    <w:p w14:paraId="30E4C4C1" w14:textId="77777777" w:rsidR="0011340A" w:rsidRPr="005C285A" w:rsidRDefault="0011340A" w:rsidP="00CC7538">
      <w:pPr>
        <w:spacing w:after="0" w:line="240" w:lineRule="auto"/>
        <w:contextualSpacing/>
        <w:jc w:val="both"/>
        <w:rPr>
          <w:rFonts w:ascii="Verdana" w:hAnsi="Verdana" w:cs="Tahoma"/>
          <w:sz w:val="20"/>
          <w:szCs w:val="20"/>
        </w:rPr>
      </w:pPr>
    </w:p>
    <w:p w14:paraId="535CEDF7" w14:textId="77777777" w:rsidR="0011340A" w:rsidRPr="005C285A" w:rsidRDefault="0011340A"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 xml:space="preserve">Employees are entitled to receive Ordinary Statutory Paternity Pay (OSPP) if they have been continuously employed by you for at least 26 weeks ending with the 15th week before the EWC, and satisfy the conditions below. The employee must fulfil the qualifying conditions for leave and, in addition, they must: </w:t>
      </w:r>
    </w:p>
    <w:p w14:paraId="2F21EC02" w14:textId="77777777" w:rsidR="0011340A" w:rsidRPr="005C285A" w:rsidRDefault="0011340A" w:rsidP="0043060D">
      <w:pPr>
        <w:numPr>
          <w:ilvl w:val="0"/>
          <w:numId w:val="10"/>
        </w:num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 xml:space="preserve">have average earnings at least equal to the lower earnings limit for National Insurance contributions in the eight weeks up to the 15th week before the EWC </w:t>
      </w:r>
    </w:p>
    <w:p w14:paraId="4367C2F2" w14:textId="77777777" w:rsidR="0011340A" w:rsidRPr="005C285A" w:rsidRDefault="0011340A" w:rsidP="0043060D">
      <w:pPr>
        <w:numPr>
          <w:ilvl w:val="0"/>
          <w:numId w:val="10"/>
        </w:num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 xml:space="preserve">give a minimum of 28 days’ notice of the date they expect their OSPP to start </w:t>
      </w:r>
    </w:p>
    <w:p w14:paraId="7EAE9CEB" w14:textId="77777777" w:rsidR="0011340A" w:rsidRPr="005C285A" w:rsidRDefault="0011340A" w:rsidP="0043060D">
      <w:pPr>
        <w:numPr>
          <w:ilvl w:val="0"/>
          <w:numId w:val="10"/>
        </w:num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 xml:space="preserve">provide a completed self-certificate as evidence of their entitlement to SPP. </w:t>
      </w:r>
    </w:p>
    <w:p w14:paraId="0BC6EFDD" w14:textId="77777777" w:rsidR="0011340A" w:rsidRPr="005C285A" w:rsidRDefault="0011340A"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OSPP is payable for either 1 or 2 consecutive weeks as chosen by the staff member. The rate of OSPP is the lesser of the annually published weekly flat rate or 90 per cent of average weekly earnings.</w:t>
      </w:r>
    </w:p>
    <w:p w14:paraId="69ECBAF0" w14:textId="77777777" w:rsidR="00883EE2" w:rsidRPr="005C285A" w:rsidRDefault="00883EE2"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Additional paternity leave</w:t>
      </w:r>
    </w:p>
    <w:p w14:paraId="39CC783B" w14:textId="77777777" w:rsidR="00CB16A6" w:rsidRPr="005C285A" w:rsidRDefault="00CB16A6"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 xml:space="preserve">Employees with more than 26 weeks continuous service at the qualifying week are entitled to take </w:t>
      </w:r>
      <w:r w:rsidR="001C0EDB" w:rsidRPr="005C285A">
        <w:rPr>
          <w:rFonts w:ascii="Verdana" w:eastAsia="Times New Roman" w:hAnsi="Verdana" w:cs="Tahoma"/>
          <w:sz w:val="20"/>
          <w:szCs w:val="20"/>
        </w:rPr>
        <w:t xml:space="preserve">up to a maximum of 26 weeks </w:t>
      </w:r>
      <w:r w:rsidRPr="005C285A">
        <w:rPr>
          <w:rFonts w:ascii="Verdana" w:eastAsia="Times New Roman" w:hAnsi="Verdana" w:cs="Tahoma"/>
          <w:sz w:val="20"/>
          <w:szCs w:val="20"/>
        </w:rPr>
        <w:t>additional paternity</w:t>
      </w:r>
      <w:r w:rsidR="001C0EDB" w:rsidRPr="005C285A">
        <w:rPr>
          <w:rFonts w:ascii="Verdana" w:eastAsia="Times New Roman" w:hAnsi="Verdana" w:cs="Tahoma"/>
          <w:sz w:val="20"/>
          <w:szCs w:val="20"/>
        </w:rPr>
        <w:t xml:space="preserve"> leave provided that the mother has returned to work.  </w:t>
      </w:r>
    </w:p>
    <w:p w14:paraId="742D509D" w14:textId="77777777" w:rsidR="00E8009D" w:rsidRPr="005C285A" w:rsidRDefault="00E8009D"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8 weeks’ notice must be given of the intention to take additional paternity leave.  The employee taking additional paternity leave will qualify to be paid the lesser of the annually published weekly flat rate or 90 per cent of average weekly earnings as long as the mother qualifies for statutory maternity pay.</w:t>
      </w:r>
    </w:p>
    <w:p w14:paraId="097A876E" w14:textId="77777777" w:rsidR="00E8009D" w:rsidRPr="005C285A" w:rsidRDefault="00E8009D" w:rsidP="00C15389">
      <w:pPr>
        <w:autoSpaceDE w:val="0"/>
        <w:autoSpaceDN w:val="0"/>
        <w:adjustRightInd w:val="0"/>
        <w:spacing w:after="240" w:line="240" w:lineRule="auto"/>
        <w:contextualSpacing/>
        <w:jc w:val="both"/>
        <w:rPr>
          <w:rFonts w:ascii="Verdana" w:eastAsia="Times New Roman" w:hAnsi="Verdana" w:cs="Tahoma"/>
          <w:b/>
          <w:sz w:val="20"/>
          <w:szCs w:val="20"/>
        </w:rPr>
      </w:pPr>
      <w:r w:rsidRPr="005C285A">
        <w:rPr>
          <w:rFonts w:ascii="Verdana" w:eastAsia="Times New Roman" w:hAnsi="Verdana" w:cs="Tahoma"/>
          <w:b/>
          <w:sz w:val="20"/>
          <w:szCs w:val="20"/>
        </w:rPr>
        <w:t>Adoption</w:t>
      </w:r>
    </w:p>
    <w:p w14:paraId="3CAA4C1F" w14:textId="77777777" w:rsidR="00C15389" w:rsidRPr="005C285A" w:rsidRDefault="00C15389" w:rsidP="00C15389">
      <w:pPr>
        <w:spacing w:after="0" w:line="240" w:lineRule="auto"/>
        <w:contextualSpacing/>
        <w:jc w:val="both"/>
        <w:rPr>
          <w:rFonts w:ascii="Verdana" w:hAnsi="Verdana" w:cs="Tahoma"/>
          <w:color w:val="FF0000"/>
          <w:sz w:val="20"/>
          <w:szCs w:val="20"/>
        </w:rPr>
      </w:pPr>
      <w:r w:rsidRPr="005C285A">
        <w:rPr>
          <w:rFonts w:ascii="Verdana" w:hAnsi="Verdana" w:cs="Tahoma"/>
          <w:color w:val="FF0000"/>
          <w:sz w:val="20"/>
          <w:szCs w:val="20"/>
        </w:rPr>
        <w:t>(See Appendix 1 – Template Adoption Leave policy contained within the staff handbook: Page 21-35)</w:t>
      </w:r>
    </w:p>
    <w:p w14:paraId="6C370DD6" w14:textId="77777777" w:rsidR="00C15389" w:rsidRPr="005C285A" w:rsidRDefault="00C15389" w:rsidP="00C15389">
      <w:pPr>
        <w:spacing w:after="0" w:line="240" w:lineRule="auto"/>
        <w:contextualSpacing/>
        <w:jc w:val="both"/>
        <w:rPr>
          <w:rFonts w:ascii="Verdana" w:hAnsi="Verdana" w:cs="Tahoma"/>
          <w:sz w:val="20"/>
          <w:szCs w:val="20"/>
        </w:rPr>
      </w:pPr>
    </w:p>
    <w:p w14:paraId="171ABD03" w14:textId="77777777" w:rsidR="00121AF5" w:rsidRPr="005C285A" w:rsidRDefault="00121AF5"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Leave</w:t>
      </w:r>
    </w:p>
    <w:p w14:paraId="77D1CFB6" w14:textId="77777777" w:rsidR="00E8009D" w:rsidRPr="005C285A" w:rsidRDefault="00E8009D"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 xml:space="preserve">Provisions for </w:t>
      </w:r>
      <w:r w:rsidR="009E7812" w:rsidRPr="005C285A">
        <w:rPr>
          <w:rFonts w:ascii="Verdana" w:eastAsia="Times New Roman" w:hAnsi="Verdana" w:cs="Tahoma"/>
          <w:sz w:val="20"/>
          <w:szCs w:val="20"/>
        </w:rPr>
        <w:t>Statutory Adoption L</w:t>
      </w:r>
      <w:r w:rsidRPr="005C285A">
        <w:rPr>
          <w:rFonts w:ascii="Verdana" w:eastAsia="Times New Roman" w:hAnsi="Verdana" w:cs="Tahoma"/>
          <w:sz w:val="20"/>
          <w:szCs w:val="20"/>
        </w:rPr>
        <w:t>eave</w:t>
      </w:r>
      <w:r w:rsidR="009E7812" w:rsidRPr="005C285A">
        <w:rPr>
          <w:rFonts w:ascii="Verdana" w:eastAsia="Times New Roman" w:hAnsi="Verdana" w:cs="Tahoma"/>
          <w:sz w:val="20"/>
          <w:szCs w:val="20"/>
        </w:rPr>
        <w:t xml:space="preserve"> (SAL)</w:t>
      </w:r>
      <w:r w:rsidRPr="005C285A">
        <w:rPr>
          <w:rFonts w:ascii="Verdana" w:eastAsia="Times New Roman" w:hAnsi="Verdana" w:cs="Tahoma"/>
          <w:sz w:val="20"/>
          <w:szCs w:val="20"/>
        </w:rPr>
        <w:t xml:space="preserve"> are applicable to the member of staff who is adopting a child or who is a member of a couple who chooses to take the adoption leave.</w:t>
      </w:r>
    </w:p>
    <w:p w14:paraId="471A7F17" w14:textId="77777777" w:rsidR="00E8009D" w:rsidRPr="005C285A" w:rsidRDefault="00E8009D"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Adoption leave entitlement is 52 weeks which is comprised of 26</w:t>
      </w:r>
      <w:r w:rsidR="00121AF5" w:rsidRPr="005C285A">
        <w:rPr>
          <w:rFonts w:ascii="Verdana" w:eastAsia="Times New Roman" w:hAnsi="Verdana" w:cs="Tahoma"/>
          <w:sz w:val="20"/>
          <w:szCs w:val="20"/>
        </w:rPr>
        <w:t xml:space="preserve"> weeks</w:t>
      </w:r>
      <w:r w:rsidRPr="005C285A">
        <w:rPr>
          <w:rFonts w:ascii="Verdana" w:eastAsia="Times New Roman" w:hAnsi="Verdana" w:cs="Tahoma"/>
          <w:sz w:val="20"/>
          <w:szCs w:val="20"/>
        </w:rPr>
        <w:t xml:space="preserve"> ordinary adoption leave and 26 weeks additional adoption leave.</w:t>
      </w:r>
    </w:p>
    <w:p w14:paraId="5E8A6680" w14:textId="77777777" w:rsidR="00121AF5" w:rsidRPr="005C285A" w:rsidRDefault="00121AF5"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Pay</w:t>
      </w:r>
    </w:p>
    <w:p w14:paraId="7E8B31D6" w14:textId="77777777" w:rsidR="00121AF5" w:rsidRPr="005C285A" w:rsidRDefault="00121AF5"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 xml:space="preserve">Employees are entitled to receive </w:t>
      </w:r>
      <w:r w:rsidR="009E7812" w:rsidRPr="005C285A">
        <w:rPr>
          <w:rFonts w:ascii="Verdana" w:eastAsia="Times New Roman" w:hAnsi="Verdana" w:cs="Tahoma"/>
          <w:sz w:val="20"/>
          <w:szCs w:val="20"/>
        </w:rPr>
        <w:t>Statutory Adoption Pay (</w:t>
      </w:r>
      <w:r w:rsidRPr="005C285A">
        <w:rPr>
          <w:rFonts w:ascii="Verdana" w:eastAsia="Times New Roman" w:hAnsi="Verdana" w:cs="Tahoma"/>
          <w:sz w:val="20"/>
          <w:szCs w:val="20"/>
        </w:rPr>
        <w:t>SAP</w:t>
      </w:r>
      <w:r w:rsidR="009E7812" w:rsidRPr="005C285A">
        <w:rPr>
          <w:rFonts w:ascii="Verdana" w:eastAsia="Times New Roman" w:hAnsi="Verdana" w:cs="Tahoma"/>
          <w:sz w:val="20"/>
          <w:szCs w:val="20"/>
        </w:rPr>
        <w:t>)</w:t>
      </w:r>
      <w:r w:rsidRPr="005C285A">
        <w:rPr>
          <w:rFonts w:ascii="Verdana" w:eastAsia="Times New Roman" w:hAnsi="Verdana" w:cs="Tahoma"/>
          <w:sz w:val="20"/>
          <w:szCs w:val="20"/>
        </w:rPr>
        <w:t xml:space="preserve"> if they have been continuously employed for at least 26 weeks into the week in which they were notified of </w:t>
      </w:r>
      <w:r w:rsidRPr="005C285A">
        <w:rPr>
          <w:rFonts w:ascii="Verdana" w:eastAsia="Times New Roman" w:hAnsi="Verdana" w:cs="Tahoma"/>
          <w:sz w:val="20"/>
          <w:szCs w:val="20"/>
        </w:rPr>
        <w:lastRenderedPageBreak/>
        <w:t xml:space="preserve">having been matched with a child for adoption, and satisfy the conditions for either UK or overseas adoptions. </w:t>
      </w:r>
    </w:p>
    <w:p w14:paraId="3D03C9D1" w14:textId="77777777" w:rsidR="00121AF5" w:rsidRPr="005C285A" w:rsidRDefault="00121AF5"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 xml:space="preserve">The member of staff must have average weekly earnings at least equal to the lower earnings limit for National Insurance contributions (although they do not actually have to have paid any contributions) in the 8 weeks up to and including the last normal pay day to fall before the first day of the week following the week in which the adopter is notified of having been matched with a child for adoption </w:t>
      </w:r>
    </w:p>
    <w:p w14:paraId="55622021" w14:textId="77777777" w:rsidR="00CD2E55" w:rsidRPr="005C285A" w:rsidRDefault="00121AF5"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SAP is payable for a continuous period of 39 weeks. The rate of SAP is 90 per cent of average weekly earnings for the first 6 weeks, and for the remaining 33 weeks; the lesser of the annually published weekly flat rate or 90 per cent of average weekly earnings. If more than one child is placed for adoption at the same time the amount is exactly the s</w:t>
      </w:r>
      <w:r w:rsidR="00C15389" w:rsidRPr="005C285A">
        <w:rPr>
          <w:rFonts w:ascii="Verdana" w:eastAsia="Times New Roman" w:hAnsi="Verdana" w:cs="Tahoma"/>
          <w:sz w:val="20"/>
          <w:szCs w:val="20"/>
        </w:rPr>
        <w:t>ame as if there were one child.</w:t>
      </w:r>
    </w:p>
    <w:p w14:paraId="30777D96" w14:textId="77777777" w:rsidR="00121AF5" w:rsidRPr="005C285A" w:rsidRDefault="00121AF5"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Paternity leave – adoption</w:t>
      </w:r>
    </w:p>
    <w:p w14:paraId="7319B709" w14:textId="77777777" w:rsidR="00121AF5" w:rsidRPr="005C285A" w:rsidRDefault="00121AF5"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 xml:space="preserve">The other member (not taking SAL) of a couple who are adopting </w:t>
      </w:r>
      <w:r w:rsidR="00816C6E" w:rsidRPr="005C285A">
        <w:rPr>
          <w:rFonts w:ascii="Verdana" w:eastAsia="Times New Roman" w:hAnsi="Verdana" w:cs="Tahoma"/>
          <w:sz w:val="20"/>
          <w:szCs w:val="20"/>
        </w:rPr>
        <w:t>jointly is entitled to statutory paternity leave under the same rules as</w:t>
      </w:r>
      <w:r w:rsidR="0043060D" w:rsidRPr="005C285A">
        <w:rPr>
          <w:rFonts w:ascii="Verdana" w:eastAsia="Times New Roman" w:hAnsi="Verdana" w:cs="Tahoma"/>
          <w:sz w:val="20"/>
          <w:szCs w:val="20"/>
        </w:rPr>
        <w:t xml:space="preserve"> paternity leave applicable to</w:t>
      </w:r>
      <w:r w:rsidR="00816C6E" w:rsidRPr="005C285A">
        <w:rPr>
          <w:rFonts w:ascii="Verdana" w:eastAsia="Times New Roman" w:hAnsi="Verdana" w:cs="Tahoma"/>
          <w:sz w:val="20"/>
          <w:szCs w:val="20"/>
        </w:rPr>
        <w:t xml:space="preserve"> birth.  Please note, for adoption the qualifying week for the purpose of calculating earning</w:t>
      </w:r>
      <w:r w:rsidR="0043060D" w:rsidRPr="005C285A">
        <w:rPr>
          <w:rFonts w:ascii="Verdana" w:eastAsia="Times New Roman" w:hAnsi="Verdana" w:cs="Tahoma"/>
          <w:sz w:val="20"/>
          <w:szCs w:val="20"/>
        </w:rPr>
        <w:t>s</w:t>
      </w:r>
      <w:r w:rsidR="00816C6E" w:rsidRPr="005C285A">
        <w:rPr>
          <w:rFonts w:ascii="Verdana" w:eastAsia="Times New Roman" w:hAnsi="Verdana" w:cs="Tahoma"/>
          <w:sz w:val="20"/>
          <w:szCs w:val="20"/>
        </w:rPr>
        <w:t xml:space="preserve"> is the week in which the couple were notified of having been matched with a child.</w:t>
      </w:r>
    </w:p>
    <w:p w14:paraId="3C8FC26A" w14:textId="77777777" w:rsidR="00816C6E" w:rsidRPr="005C285A" w:rsidRDefault="00816C6E" w:rsidP="00C15389">
      <w:pPr>
        <w:autoSpaceDE w:val="0"/>
        <w:autoSpaceDN w:val="0"/>
        <w:adjustRightInd w:val="0"/>
        <w:spacing w:after="240" w:line="240" w:lineRule="auto"/>
        <w:contextualSpacing/>
        <w:jc w:val="both"/>
        <w:rPr>
          <w:rFonts w:ascii="Verdana" w:eastAsia="Times New Roman" w:hAnsi="Verdana" w:cs="Tahoma"/>
          <w:b/>
          <w:sz w:val="20"/>
          <w:szCs w:val="20"/>
        </w:rPr>
      </w:pPr>
      <w:r w:rsidRPr="005C285A">
        <w:rPr>
          <w:rFonts w:ascii="Verdana" w:eastAsia="Times New Roman" w:hAnsi="Verdana" w:cs="Tahoma"/>
          <w:b/>
          <w:sz w:val="20"/>
          <w:szCs w:val="20"/>
        </w:rPr>
        <w:t>Shared Parental Leave</w:t>
      </w:r>
    </w:p>
    <w:p w14:paraId="722236F2" w14:textId="77777777" w:rsidR="00C15389" w:rsidRPr="005C285A" w:rsidRDefault="00C15389" w:rsidP="00C15389">
      <w:pPr>
        <w:spacing w:after="0" w:line="240" w:lineRule="auto"/>
        <w:contextualSpacing/>
        <w:jc w:val="both"/>
        <w:rPr>
          <w:rFonts w:ascii="Verdana" w:hAnsi="Verdana" w:cs="Tahoma"/>
          <w:color w:val="FF0000"/>
          <w:sz w:val="20"/>
          <w:szCs w:val="20"/>
        </w:rPr>
      </w:pPr>
      <w:r w:rsidRPr="005C285A">
        <w:rPr>
          <w:rFonts w:ascii="Verdana" w:hAnsi="Verdana" w:cs="Tahoma"/>
          <w:color w:val="FF0000"/>
          <w:sz w:val="20"/>
          <w:szCs w:val="20"/>
        </w:rPr>
        <w:t>(See Appendix 1 – Template Shared Parental Leave policy contained within the staff handbook: Page 38-44)</w:t>
      </w:r>
    </w:p>
    <w:p w14:paraId="25A2C4F9" w14:textId="77777777" w:rsidR="00856BED" w:rsidRPr="005C285A" w:rsidRDefault="00856BED" w:rsidP="00CC7538">
      <w:pPr>
        <w:spacing w:before="280" w:after="120" w:line="300" w:lineRule="atLeast"/>
        <w:jc w:val="both"/>
        <w:outlineLvl w:val="1"/>
        <w:rPr>
          <w:rFonts w:ascii="Verdana" w:eastAsia="Times New Roman" w:hAnsi="Verdana" w:cs="Tahoma"/>
          <w:color w:val="000000"/>
          <w:sz w:val="20"/>
          <w:szCs w:val="20"/>
        </w:rPr>
      </w:pPr>
      <w:r w:rsidRPr="005C285A">
        <w:rPr>
          <w:rFonts w:ascii="Verdana" w:eastAsia="Times New Roman" w:hAnsi="Verdana" w:cs="Tahoma"/>
          <w:color w:val="000000"/>
          <w:sz w:val="20"/>
          <w:szCs w:val="20"/>
        </w:rPr>
        <w:t xml:space="preserve">Shared parental leave (SPL) is a relatively new statutory entitlement as it applies to children born or placed after 5 April 2015.  It is a form of leave available to working parents following the birth or adoption of a child. </w:t>
      </w:r>
    </w:p>
    <w:p w14:paraId="706B3D06" w14:textId="77777777" w:rsidR="00856BED" w:rsidRPr="005C285A" w:rsidRDefault="00856BED" w:rsidP="00CC7538">
      <w:pPr>
        <w:spacing w:before="280" w:after="120" w:line="300" w:lineRule="atLeast"/>
        <w:jc w:val="both"/>
        <w:outlineLvl w:val="1"/>
        <w:rPr>
          <w:rFonts w:ascii="Verdana" w:eastAsia="Times New Roman" w:hAnsi="Verdana" w:cs="Tahoma"/>
          <w:color w:val="000000"/>
          <w:sz w:val="20"/>
          <w:szCs w:val="20"/>
        </w:rPr>
      </w:pPr>
      <w:r w:rsidRPr="005C285A">
        <w:rPr>
          <w:rFonts w:ascii="Verdana" w:eastAsia="Times New Roman" w:hAnsi="Verdana" w:cs="Tahoma"/>
          <w:color w:val="000000"/>
          <w:sz w:val="20"/>
          <w:szCs w:val="20"/>
        </w:rPr>
        <w:t xml:space="preserve">SPL allows parents to take up to 52 weeks leave in total on the birth of a child. They may be able to take this leave at the same time or at different times. </w:t>
      </w:r>
    </w:p>
    <w:p w14:paraId="5D1114B3" w14:textId="77777777" w:rsidR="00121AF5" w:rsidRPr="005C285A" w:rsidRDefault="00856BED" w:rsidP="00CC7538">
      <w:pPr>
        <w:spacing w:before="280" w:after="120" w:line="300" w:lineRule="atLeast"/>
        <w:jc w:val="both"/>
        <w:outlineLvl w:val="1"/>
        <w:rPr>
          <w:rFonts w:ascii="Verdana" w:eastAsia="Times New Roman" w:hAnsi="Verdana" w:cs="Tahoma"/>
          <w:color w:val="000000"/>
          <w:sz w:val="20"/>
          <w:szCs w:val="20"/>
        </w:rPr>
      </w:pPr>
      <w:r w:rsidRPr="005C285A">
        <w:rPr>
          <w:rFonts w:ascii="Verdana" w:eastAsia="Times New Roman" w:hAnsi="Verdana" w:cs="Tahoma"/>
          <w:color w:val="000000"/>
          <w:sz w:val="20"/>
          <w:szCs w:val="20"/>
        </w:rPr>
        <w:t>To be eligible employees must have at least 26 weeks continuous service at the qualifying week, have parental responsibility for the child and one member of the couple must have returned to work and also be eligible for SMP or SAP.</w:t>
      </w:r>
    </w:p>
    <w:p w14:paraId="73540B3D" w14:textId="77777777" w:rsidR="00C15389" w:rsidRPr="005C285A" w:rsidRDefault="00C15389" w:rsidP="00C15389">
      <w:pPr>
        <w:spacing w:before="280" w:after="120" w:line="300" w:lineRule="atLeast"/>
        <w:contextualSpacing/>
        <w:jc w:val="both"/>
        <w:outlineLvl w:val="1"/>
        <w:rPr>
          <w:rFonts w:ascii="Verdana" w:eastAsia="Times New Roman" w:hAnsi="Verdana" w:cs="Tahoma"/>
          <w:b/>
          <w:color w:val="000000"/>
          <w:sz w:val="20"/>
          <w:szCs w:val="20"/>
        </w:rPr>
      </w:pPr>
    </w:p>
    <w:p w14:paraId="7A4018CB" w14:textId="77777777" w:rsidR="00856BED" w:rsidRPr="005C285A" w:rsidRDefault="00856BED" w:rsidP="00C15389">
      <w:pPr>
        <w:spacing w:before="280" w:after="120" w:line="300" w:lineRule="atLeast"/>
        <w:contextualSpacing/>
        <w:jc w:val="both"/>
        <w:outlineLvl w:val="1"/>
        <w:rPr>
          <w:rFonts w:ascii="Verdana" w:eastAsia="Times New Roman" w:hAnsi="Verdana" w:cs="Tahoma"/>
          <w:b/>
          <w:color w:val="000000"/>
          <w:sz w:val="20"/>
          <w:szCs w:val="20"/>
        </w:rPr>
      </w:pPr>
      <w:r w:rsidRPr="005C285A">
        <w:rPr>
          <w:rFonts w:ascii="Verdana" w:eastAsia="Times New Roman" w:hAnsi="Verdana" w:cs="Tahoma"/>
          <w:b/>
          <w:color w:val="000000"/>
          <w:sz w:val="20"/>
          <w:szCs w:val="20"/>
        </w:rPr>
        <w:t>Parental Leave</w:t>
      </w:r>
    </w:p>
    <w:p w14:paraId="08042AD8" w14:textId="77777777" w:rsidR="00C15389" w:rsidRPr="005C285A" w:rsidRDefault="00C15389" w:rsidP="00C15389">
      <w:pPr>
        <w:spacing w:after="0" w:line="240" w:lineRule="auto"/>
        <w:contextualSpacing/>
        <w:jc w:val="both"/>
        <w:rPr>
          <w:rFonts w:ascii="Verdana" w:hAnsi="Verdana" w:cs="Tahoma"/>
          <w:color w:val="FF0000"/>
          <w:sz w:val="20"/>
          <w:szCs w:val="20"/>
        </w:rPr>
      </w:pPr>
      <w:r w:rsidRPr="005C285A">
        <w:rPr>
          <w:rFonts w:ascii="Verdana" w:hAnsi="Verdana" w:cs="Tahoma"/>
          <w:color w:val="FF0000"/>
          <w:sz w:val="20"/>
          <w:szCs w:val="20"/>
        </w:rPr>
        <w:t>(See Appendix 1 – Template Parental Leave policy contained within the staff handbook: Page 35-37)</w:t>
      </w:r>
    </w:p>
    <w:p w14:paraId="22EC6721" w14:textId="77777777" w:rsidR="00C15389" w:rsidRPr="005C285A" w:rsidRDefault="00C15389" w:rsidP="00C15389">
      <w:pPr>
        <w:spacing w:after="0" w:line="240" w:lineRule="auto"/>
        <w:contextualSpacing/>
        <w:jc w:val="both"/>
        <w:rPr>
          <w:rFonts w:ascii="Verdana" w:hAnsi="Verdana" w:cs="Tahoma"/>
          <w:sz w:val="20"/>
          <w:szCs w:val="20"/>
        </w:rPr>
      </w:pPr>
    </w:p>
    <w:p w14:paraId="623D1B7A" w14:textId="77777777" w:rsidR="00E8009D" w:rsidRPr="005C285A" w:rsidRDefault="0037681F"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 xml:space="preserve">Employees who have at least one </w:t>
      </w:r>
      <w:r w:rsidR="003F5492" w:rsidRPr="005C285A">
        <w:rPr>
          <w:rFonts w:ascii="Verdana" w:eastAsia="Times New Roman" w:hAnsi="Verdana" w:cs="Tahoma"/>
          <w:sz w:val="20"/>
          <w:szCs w:val="20"/>
        </w:rPr>
        <w:t>year’s</w:t>
      </w:r>
      <w:r w:rsidRPr="005C285A">
        <w:rPr>
          <w:rFonts w:ascii="Verdana" w:eastAsia="Times New Roman" w:hAnsi="Verdana" w:cs="Tahoma"/>
          <w:sz w:val="20"/>
          <w:szCs w:val="20"/>
        </w:rPr>
        <w:t xml:space="preserve"> continuous service are able to take up to 18 weeks unpaid parental leave</w:t>
      </w:r>
      <w:r w:rsidR="003F5492" w:rsidRPr="005C285A">
        <w:rPr>
          <w:rFonts w:ascii="Verdana" w:eastAsia="Times New Roman" w:hAnsi="Verdana" w:cs="Tahoma"/>
          <w:sz w:val="20"/>
          <w:szCs w:val="20"/>
        </w:rPr>
        <w:t xml:space="preserve"> for each child.  Parental leave can be taken in blocks of 1 week up to a maximum of 4 weeks per year.</w:t>
      </w:r>
    </w:p>
    <w:p w14:paraId="5D5403E4" w14:textId="02084AEF" w:rsidR="003F5492" w:rsidRDefault="003F5492"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Parental leave may only be taken by employees with parental responsibility for a child under the age of 18.  Employers may postpone requests for parental leave provided there is a ‘sound business reason’ i.e. short-staff.  However parental leave may not be postponed beyond 6 months or</w:t>
      </w:r>
      <w:r w:rsidR="0043060D" w:rsidRPr="005C285A">
        <w:rPr>
          <w:rFonts w:ascii="Verdana" w:eastAsia="Times New Roman" w:hAnsi="Verdana" w:cs="Tahoma"/>
          <w:sz w:val="20"/>
          <w:szCs w:val="20"/>
        </w:rPr>
        <w:t xml:space="preserve"> after</w:t>
      </w:r>
      <w:r w:rsidRPr="005C285A">
        <w:rPr>
          <w:rFonts w:ascii="Verdana" w:eastAsia="Times New Roman" w:hAnsi="Verdana" w:cs="Tahoma"/>
          <w:sz w:val="20"/>
          <w:szCs w:val="20"/>
        </w:rPr>
        <w:t xml:space="preserve"> the child’s 18</w:t>
      </w:r>
      <w:r w:rsidRPr="005C285A">
        <w:rPr>
          <w:rFonts w:ascii="Verdana" w:eastAsia="Times New Roman" w:hAnsi="Verdana" w:cs="Tahoma"/>
          <w:sz w:val="20"/>
          <w:szCs w:val="20"/>
          <w:vertAlign w:val="superscript"/>
        </w:rPr>
        <w:t>th</w:t>
      </w:r>
      <w:r w:rsidRPr="005C285A">
        <w:rPr>
          <w:rFonts w:ascii="Verdana" w:eastAsia="Times New Roman" w:hAnsi="Verdana" w:cs="Tahoma"/>
          <w:sz w:val="20"/>
          <w:szCs w:val="20"/>
        </w:rPr>
        <w:t xml:space="preserve"> birthday (if sooner).</w:t>
      </w:r>
    </w:p>
    <w:p w14:paraId="132F742A" w14:textId="1E8831B9" w:rsidR="005C285A" w:rsidRDefault="005C285A" w:rsidP="00CC7538">
      <w:pPr>
        <w:autoSpaceDE w:val="0"/>
        <w:autoSpaceDN w:val="0"/>
        <w:adjustRightInd w:val="0"/>
        <w:spacing w:after="240" w:line="240" w:lineRule="auto"/>
        <w:jc w:val="both"/>
        <w:rPr>
          <w:rFonts w:ascii="Verdana" w:eastAsia="Times New Roman" w:hAnsi="Verdana" w:cs="Tahoma"/>
          <w:sz w:val="20"/>
          <w:szCs w:val="20"/>
        </w:rPr>
      </w:pPr>
    </w:p>
    <w:p w14:paraId="69E8551B" w14:textId="77777777" w:rsidR="005C285A" w:rsidRPr="005C285A" w:rsidRDefault="005C285A" w:rsidP="00CC7538">
      <w:pPr>
        <w:autoSpaceDE w:val="0"/>
        <w:autoSpaceDN w:val="0"/>
        <w:adjustRightInd w:val="0"/>
        <w:spacing w:after="240" w:line="240" w:lineRule="auto"/>
        <w:jc w:val="both"/>
        <w:rPr>
          <w:rFonts w:ascii="Verdana" w:eastAsia="Times New Roman" w:hAnsi="Verdana" w:cs="Tahoma"/>
          <w:sz w:val="20"/>
          <w:szCs w:val="20"/>
        </w:rPr>
      </w:pPr>
    </w:p>
    <w:p w14:paraId="7B26233B" w14:textId="77777777" w:rsidR="00C15389" w:rsidRPr="005C285A" w:rsidRDefault="00205405" w:rsidP="00C15389">
      <w:pPr>
        <w:autoSpaceDE w:val="0"/>
        <w:autoSpaceDN w:val="0"/>
        <w:adjustRightInd w:val="0"/>
        <w:spacing w:after="240" w:line="240" w:lineRule="auto"/>
        <w:contextualSpacing/>
        <w:jc w:val="both"/>
        <w:rPr>
          <w:rFonts w:ascii="Verdana" w:eastAsia="Times New Roman" w:hAnsi="Verdana" w:cs="Tahoma"/>
          <w:b/>
          <w:sz w:val="20"/>
          <w:szCs w:val="20"/>
        </w:rPr>
      </w:pPr>
      <w:r w:rsidRPr="005C285A">
        <w:rPr>
          <w:rFonts w:ascii="Verdana" w:eastAsia="Times New Roman" w:hAnsi="Verdana" w:cs="Tahoma"/>
          <w:b/>
          <w:sz w:val="20"/>
          <w:szCs w:val="20"/>
        </w:rPr>
        <w:lastRenderedPageBreak/>
        <w:t>Ti</w:t>
      </w:r>
      <w:r w:rsidR="00C15389" w:rsidRPr="005C285A">
        <w:rPr>
          <w:rFonts w:ascii="Verdana" w:eastAsia="Times New Roman" w:hAnsi="Verdana" w:cs="Tahoma"/>
          <w:b/>
          <w:sz w:val="20"/>
          <w:szCs w:val="20"/>
        </w:rPr>
        <w:t>me off for Depende</w:t>
      </w:r>
      <w:r w:rsidRPr="005C285A">
        <w:rPr>
          <w:rFonts w:ascii="Verdana" w:eastAsia="Times New Roman" w:hAnsi="Verdana" w:cs="Tahoma"/>
          <w:b/>
          <w:sz w:val="20"/>
          <w:szCs w:val="20"/>
        </w:rPr>
        <w:t>nts</w:t>
      </w:r>
    </w:p>
    <w:p w14:paraId="012293BC" w14:textId="77777777" w:rsidR="00C15389" w:rsidRPr="005C285A" w:rsidRDefault="00C15389" w:rsidP="00CC7538">
      <w:pPr>
        <w:autoSpaceDE w:val="0"/>
        <w:autoSpaceDN w:val="0"/>
        <w:adjustRightInd w:val="0"/>
        <w:spacing w:after="240" w:line="240" w:lineRule="auto"/>
        <w:contextualSpacing/>
        <w:jc w:val="both"/>
        <w:rPr>
          <w:rFonts w:ascii="Verdana" w:eastAsia="Times New Roman" w:hAnsi="Verdana" w:cs="Tahoma"/>
          <w:b/>
          <w:color w:val="FF0000"/>
          <w:sz w:val="20"/>
          <w:szCs w:val="20"/>
        </w:rPr>
      </w:pPr>
      <w:r w:rsidRPr="005C285A">
        <w:rPr>
          <w:rFonts w:ascii="Verdana" w:hAnsi="Verdana" w:cs="Tahoma"/>
          <w:color w:val="FF0000"/>
          <w:sz w:val="20"/>
          <w:szCs w:val="20"/>
        </w:rPr>
        <w:t>(See Appendix 1 – Template Time off for Dependents policy contained within the staff handbook: Page 11-15)</w:t>
      </w:r>
    </w:p>
    <w:p w14:paraId="268A4C2B" w14:textId="77777777" w:rsidR="00C15389" w:rsidRPr="005C285A" w:rsidRDefault="00C15389" w:rsidP="00CC7538">
      <w:pPr>
        <w:autoSpaceDE w:val="0"/>
        <w:autoSpaceDN w:val="0"/>
        <w:adjustRightInd w:val="0"/>
        <w:spacing w:after="240" w:line="240" w:lineRule="auto"/>
        <w:contextualSpacing/>
        <w:jc w:val="both"/>
        <w:rPr>
          <w:rFonts w:ascii="Verdana" w:eastAsia="Times New Roman" w:hAnsi="Verdana" w:cs="Tahoma"/>
          <w:b/>
          <w:sz w:val="20"/>
          <w:szCs w:val="20"/>
        </w:rPr>
      </w:pPr>
    </w:p>
    <w:p w14:paraId="2298E24B" w14:textId="77777777" w:rsidR="00205405" w:rsidRPr="005C285A" w:rsidRDefault="00205405"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Employees are entitled to time of</w:t>
      </w:r>
      <w:r w:rsidR="0043060D" w:rsidRPr="005C285A">
        <w:rPr>
          <w:rFonts w:ascii="Verdana" w:eastAsia="Times New Roman" w:hAnsi="Verdana" w:cs="Tahoma"/>
          <w:sz w:val="20"/>
          <w:szCs w:val="20"/>
        </w:rPr>
        <w:t>f</w:t>
      </w:r>
      <w:r w:rsidRPr="005C285A">
        <w:rPr>
          <w:rFonts w:ascii="Verdana" w:eastAsia="Times New Roman" w:hAnsi="Verdana" w:cs="Tahoma"/>
          <w:sz w:val="20"/>
          <w:szCs w:val="20"/>
        </w:rPr>
        <w:t xml:space="preserve"> for </w:t>
      </w:r>
      <w:r w:rsidR="00C15389" w:rsidRPr="005C285A">
        <w:rPr>
          <w:rFonts w:ascii="Verdana" w:eastAsia="Times New Roman" w:hAnsi="Verdana" w:cs="Tahoma"/>
          <w:sz w:val="20"/>
          <w:szCs w:val="20"/>
        </w:rPr>
        <w:t>an emergency involving a depende</w:t>
      </w:r>
      <w:r w:rsidRPr="005C285A">
        <w:rPr>
          <w:rFonts w:ascii="Verdana" w:eastAsia="Times New Roman" w:hAnsi="Verdana" w:cs="Tahoma"/>
          <w:sz w:val="20"/>
          <w:szCs w:val="20"/>
        </w:rPr>
        <w:t>nt.  Dependency leave can only be taken if the situation is an emergency and the employee did not know about the situation beforehand. (If this is the case the employee should make other arrangements, such as taking holiday leave)</w:t>
      </w:r>
    </w:p>
    <w:p w14:paraId="5E2E1FF6" w14:textId="77777777" w:rsidR="0043060D" w:rsidRPr="005C285A" w:rsidRDefault="0043060D"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 xml:space="preserve">A </w:t>
      </w:r>
      <w:r w:rsidRPr="005C285A">
        <w:rPr>
          <w:rFonts w:ascii="Verdana" w:eastAsia="Times New Roman" w:hAnsi="Verdana" w:cs="Tahoma"/>
          <w:color w:val="000000"/>
          <w:sz w:val="20"/>
          <w:szCs w:val="20"/>
        </w:rPr>
        <w:t>dependent is defined as a spouse, civil partner, child, parent or some other person living in the same household as the member of staff other than as an employee, tenant, lodger or boarder. This would include a partner or grandparent, for example. In addition, a dependent is also defined as any person who reasonably relies on the staff member for assistance. The staff member may be the primary carer or the only person who can help in an emergency.</w:t>
      </w:r>
    </w:p>
    <w:p w14:paraId="2A8D1837" w14:textId="77777777" w:rsidR="00205405" w:rsidRPr="005C285A" w:rsidRDefault="00205405"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 xml:space="preserve">There is no restriction to the amount of time off </w:t>
      </w:r>
      <w:r w:rsidR="0043060D" w:rsidRPr="005C285A">
        <w:rPr>
          <w:rFonts w:ascii="Verdana" w:eastAsia="Times New Roman" w:hAnsi="Verdana" w:cs="Tahoma"/>
          <w:sz w:val="20"/>
          <w:szCs w:val="20"/>
        </w:rPr>
        <w:t>allowed;</w:t>
      </w:r>
      <w:r w:rsidRPr="005C285A">
        <w:rPr>
          <w:rFonts w:ascii="Verdana" w:eastAsia="Times New Roman" w:hAnsi="Verdana" w:cs="Tahoma"/>
          <w:sz w:val="20"/>
          <w:szCs w:val="20"/>
        </w:rPr>
        <w:t xml:space="preserve"> the legal requirement is to provide ‘reasonable</w:t>
      </w:r>
      <w:r w:rsidR="0043060D" w:rsidRPr="005C285A">
        <w:rPr>
          <w:rFonts w:ascii="Verdana" w:eastAsia="Times New Roman" w:hAnsi="Verdana" w:cs="Tahoma"/>
          <w:sz w:val="20"/>
          <w:szCs w:val="20"/>
        </w:rPr>
        <w:t>’ time</w:t>
      </w:r>
      <w:r w:rsidRPr="005C285A">
        <w:rPr>
          <w:rFonts w:ascii="Verdana" w:eastAsia="Times New Roman" w:hAnsi="Verdana" w:cs="Tahoma"/>
          <w:sz w:val="20"/>
          <w:szCs w:val="20"/>
        </w:rPr>
        <w:t xml:space="preserve"> off for the employee to deal with the emergency. There is also no restriction of the frequency of occasions when dependency leave is taken, however if the employer feels that the amount of dependency leave being taken is affecting the employees work, they may speak to the employee about this.</w:t>
      </w:r>
    </w:p>
    <w:p w14:paraId="01E6D119" w14:textId="77777777" w:rsidR="00205405" w:rsidRPr="005C285A" w:rsidRDefault="00205405" w:rsidP="00CC7538">
      <w:pPr>
        <w:autoSpaceDE w:val="0"/>
        <w:autoSpaceDN w:val="0"/>
        <w:adjustRightInd w:val="0"/>
        <w:spacing w:after="240" w:line="240" w:lineRule="auto"/>
        <w:jc w:val="both"/>
        <w:rPr>
          <w:rFonts w:ascii="Verdana" w:eastAsia="Times New Roman" w:hAnsi="Verdana" w:cs="Tahoma"/>
          <w:sz w:val="20"/>
          <w:szCs w:val="20"/>
        </w:rPr>
      </w:pPr>
      <w:r w:rsidRPr="005C285A">
        <w:rPr>
          <w:rFonts w:ascii="Verdana" w:eastAsia="Times New Roman" w:hAnsi="Verdana" w:cs="Tahoma"/>
          <w:sz w:val="20"/>
          <w:szCs w:val="20"/>
        </w:rPr>
        <w:t>There is no statutory entitlement to pay for dependency leave.</w:t>
      </w:r>
    </w:p>
    <w:p w14:paraId="0EF05AC4" w14:textId="77777777" w:rsidR="00931BB3" w:rsidRPr="005C285A" w:rsidRDefault="00931BB3" w:rsidP="00C551CB">
      <w:pPr>
        <w:autoSpaceDE w:val="0"/>
        <w:autoSpaceDN w:val="0"/>
        <w:adjustRightInd w:val="0"/>
        <w:spacing w:after="240" w:line="240" w:lineRule="auto"/>
        <w:contextualSpacing/>
        <w:jc w:val="both"/>
        <w:rPr>
          <w:rFonts w:ascii="Verdana" w:hAnsi="Verdana" w:cs="Tahoma"/>
          <w:sz w:val="20"/>
          <w:szCs w:val="20"/>
          <w:u w:val="single"/>
        </w:rPr>
      </w:pPr>
      <w:r w:rsidRPr="005C285A">
        <w:rPr>
          <w:rFonts w:ascii="Verdana" w:hAnsi="Verdana" w:cs="Tahoma"/>
          <w:sz w:val="20"/>
          <w:szCs w:val="20"/>
          <w:u w:val="single"/>
        </w:rPr>
        <w:t>Flexible working</w:t>
      </w:r>
    </w:p>
    <w:p w14:paraId="35D6CAE7" w14:textId="77777777" w:rsidR="00C551CB" w:rsidRPr="005C285A" w:rsidRDefault="00C551CB" w:rsidP="00C551CB">
      <w:pPr>
        <w:spacing w:after="0" w:line="240" w:lineRule="auto"/>
        <w:contextualSpacing/>
        <w:jc w:val="both"/>
        <w:rPr>
          <w:rFonts w:ascii="Verdana" w:hAnsi="Verdana" w:cs="Tahoma"/>
          <w:color w:val="FF0000"/>
          <w:sz w:val="20"/>
          <w:szCs w:val="20"/>
        </w:rPr>
      </w:pPr>
      <w:r w:rsidRPr="005C285A">
        <w:rPr>
          <w:rFonts w:ascii="Verdana" w:hAnsi="Verdana" w:cs="Tahoma"/>
          <w:color w:val="FF0000"/>
          <w:sz w:val="20"/>
          <w:szCs w:val="20"/>
        </w:rPr>
        <w:t>(See Appendix 1 – Template Flexible working policy contained within the staff handbook</w:t>
      </w:r>
      <w:r w:rsidR="00C15389" w:rsidRPr="005C285A">
        <w:rPr>
          <w:rFonts w:ascii="Verdana" w:hAnsi="Verdana" w:cs="Tahoma"/>
          <w:color w:val="FF0000"/>
          <w:sz w:val="20"/>
          <w:szCs w:val="20"/>
        </w:rPr>
        <w:t>: Page 47-48</w:t>
      </w:r>
      <w:r w:rsidRPr="005C285A">
        <w:rPr>
          <w:rFonts w:ascii="Verdana" w:hAnsi="Verdana" w:cs="Tahoma"/>
          <w:color w:val="FF0000"/>
          <w:sz w:val="20"/>
          <w:szCs w:val="20"/>
        </w:rPr>
        <w:t>)</w:t>
      </w:r>
    </w:p>
    <w:p w14:paraId="0C32C528" w14:textId="77777777" w:rsidR="00C551CB" w:rsidRPr="005C285A" w:rsidRDefault="00C551CB" w:rsidP="00C551CB">
      <w:pPr>
        <w:spacing w:after="0" w:line="240" w:lineRule="auto"/>
        <w:contextualSpacing/>
        <w:jc w:val="both"/>
        <w:rPr>
          <w:rFonts w:ascii="Verdana" w:hAnsi="Verdana" w:cs="Tahoma"/>
          <w:sz w:val="20"/>
          <w:szCs w:val="20"/>
        </w:rPr>
      </w:pPr>
    </w:p>
    <w:p w14:paraId="12C23CB7" w14:textId="77777777" w:rsidR="00205405" w:rsidRPr="005C285A" w:rsidRDefault="00205405" w:rsidP="00CC7538">
      <w:pPr>
        <w:autoSpaceDE w:val="0"/>
        <w:autoSpaceDN w:val="0"/>
        <w:adjustRightInd w:val="0"/>
        <w:spacing w:after="240" w:line="240" w:lineRule="auto"/>
        <w:jc w:val="both"/>
        <w:rPr>
          <w:rFonts w:ascii="Verdana" w:hAnsi="Verdana" w:cs="Tahoma"/>
          <w:sz w:val="20"/>
          <w:szCs w:val="20"/>
        </w:rPr>
      </w:pPr>
      <w:r w:rsidRPr="005C285A">
        <w:rPr>
          <w:rFonts w:ascii="Verdana" w:hAnsi="Verdana" w:cs="Tahoma"/>
          <w:sz w:val="20"/>
          <w:szCs w:val="20"/>
        </w:rPr>
        <w:t>All employees with more than 26 weeks continuous service have the right to make a statutory application for flexible working.</w:t>
      </w:r>
      <w:r w:rsidR="003B6311" w:rsidRPr="005C285A">
        <w:rPr>
          <w:rFonts w:ascii="Verdana" w:hAnsi="Verdana" w:cs="Tahoma"/>
          <w:sz w:val="20"/>
          <w:szCs w:val="20"/>
        </w:rPr>
        <w:t xml:space="preserve">  Applications should be made in writing and can only </w:t>
      </w:r>
      <w:r w:rsidR="0043060D" w:rsidRPr="005C285A">
        <w:rPr>
          <w:rFonts w:ascii="Verdana" w:hAnsi="Verdana" w:cs="Tahoma"/>
          <w:sz w:val="20"/>
          <w:szCs w:val="20"/>
        </w:rPr>
        <w:t>be made once</w:t>
      </w:r>
      <w:r w:rsidR="003B6311" w:rsidRPr="005C285A">
        <w:rPr>
          <w:rFonts w:ascii="Verdana" w:hAnsi="Verdana" w:cs="Tahoma"/>
          <w:sz w:val="20"/>
          <w:szCs w:val="20"/>
        </w:rPr>
        <w:t xml:space="preserve"> in a year.</w:t>
      </w:r>
    </w:p>
    <w:p w14:paraId="40A00043" w14:textId="77777777" w:rsidR="003B6311" w:rsidRPr="005C285A" w:rsidRDefault="003B6311" w:rsidP="00CC7538">
      <w:pPr>
        <w:autoSpaceDE w:val="0"/>
        <w:autoSpaceDN w:val="0"/>
        <w:adjustRightInd w:val="0"/>
        <w:spacing w:after="240" w:line="240" w:lineRule="auto"/>
        <w:jc w:val="both"/>
        <w:rPr>
          <w:rFonts w:ascii="Verdana" w:hAnsi="Verdana" w:cs="Tahoma"/>
          <w:sz w:val="20"/>
          <w:szCs w:val="20"/>
        </w:rPr>
      </w:pPr>
      <w:r w:rsidRPr="005C285A">
        <w:rPr>
          <w:rFonts w:ascii="Verdana" w:hAnsi="Verdana" w:cs="Tahoma"/>
          <w:sz w:val="20"/>
          <w:szCs w:val="20"/>
        </w:rPr>
        <w:t>Flexible working includes making requests for things such as; Part time working, job share, working from home, compressed hours or staggered hours.</w:t>
      </w:r>
    </w:p>
    <w:p w14:paraId="5536E4A1" w14:textId="77777777" w:rsidR="00205405" w:rsidRPr="005C285A" w:rsidRDefault="00205405" w:rsidP="00CC7538">
      <w:pPr>
        <w:autoSpaceDE w:val="0"/>
        <w:autoSpaceDN w:val="0"/>
        <w:adjustRightInd w:val="0"/>
        <w:spacing w:after="240" w:line="240" w:lineRule="auto"/>
        <w:jc w:val="both"/>
        <w:rPr>
          <w:rFonts w:ascii="Verdana" w:hAnsi="Verdana" w:cs="Tahoma"/>
          <w:sz w:val="20"/>
          <w:szCs w:val="20"/>
        </w:rPr>
      </w:pPr>
      <w:r w:rsidRPr="005C285A">
        <w:rPr>
          <w:rFonts w:ascii="Verdana" w:hAnsi="Verdana" w:cs="Tahoma"/>
          <w:sz w:val="20"/>
          <w:szCs w:val="20"/>
        </w:rPr>
        <w:t>Employers must give every request reasonable consideration assessing the advantages and disadvantages and they should hold a meeting with the employee to discuss the request.</w:t>
      </w:r>
    </w:p>
    <w:p w14:paraId="35EDC99C" w14:textId="77777777" w:rsidR="003B6311" w:rsidRPr="005C285A" w:rsidRDefault="003B6311" w:rsidP="00CC7538">
      <w:pPr>
        <w:autoSpaceDE w:val="0"/>
        <w:autoSpaceDN w:val="0"/>
        <w:adjustRightInd w:val="0"/>
        <w:spacing w:after="240" w:line="240" w:lineRule="auto"/>
        <w:jc w:val="both"/>
        <w:rPr>
          <w:rFonts w:ascii="Verdana" w:hAnsi="Verdana" w:cs="Tahoma"/>
          <w:sz w:val="20"/>
          <w:szCs w:val="20"/>
        </w:rPr>
      </w:pPr>
      <w:r w:rsidRPr="005C285A">
        <w:rPr>
          <w:rFonts w:ascii="Verdana" w:hAnsi="Verdana" w:cs="Tahoma"/>
          <w:sz w:val="20"/>
          <w:szCs w:val="20"/>
        </w:rPr>
        <w:t>Employers can reject a flexible working request for any of the following reasons:</w:t>
      </w:r>
    </w:p>
    <w:p w14:paraId="7E5C2655" w14:textId="77777777" w:rsidR="003B6311" w:rsidRPr="005C285A" w:rsidRDefault="003B6311" w:rsidP="00CC7538">
      <w:pPr>
        <w:numPr>
          <w:ilvl w:val="0"/>
          <w:numId w:val="6"/>
        </w:numPr>
        <w:spacing w:before="100" w:beforeAutospacing="1" w:after="100" w:afterAutospacing="1" w:line="240" w:lineRule="auto"/>
        <w:jc w:val="both"/>
        <w:rPr>
          <w:rFonts w:ascii="Verdana" w:eastAsia="Times New Roman" w:hAnsi="Verdana" w:cs="Tahoma"/>
          <w:sz w:val="20"/>
          <w:szCs w:val="20"/>
          <w:lang w:val="en" w:eastAsia="en-GB"/>
        </w:rPr>
      </w:pPr>
      <w:r w:rsidRPr="005C285A">
        <w:rPr>
          <w:rFonts w:ascii="Verdana" w:eastAsia="Times New Roman" w:hAnsi="Verdana" w:cs="Tahoma"/>
          <w:sz w:val="20"/>
          <w:szCs w:val="20"/>
          <w:lang w:val="en" w:eastAsia="en-GB"/>
        </w:rPr>
        <w:t xml:space="preserve">extra costs that will damage the organisation financially </w:t>
      </w:r>
    </w:p>
    <w:p w14:paraId="303781B7" w14:textId="77777777" w:rsidR="003B6311" w:rsidRPr="005C285A" w:rsidRDefault="003B6311" w:rsidP="00CC7538">
      <w:pPr>
        <w:numPr>
          <w:ilvl w:val="0"/>
          <w:numId w:val="6"/>
        </w:numPr>
        <w:spacing w:before="100" w:beforeAutospacing="1" w:after="100" w:afterAutospacing="1" w:line="240" w:lineRule="auto"/>
        <w:jc w:val="both"/>
        <w:rPr>
          <w:rFonts w:ascii="Verdana" w:eastAsia="Times New Roman" w:hAnsi="Verdana" w:cs="Tahoma"/>
          <w:sz w:val="20"/>
          <w:szCs w:val="20"/>
          <w:lang w:val="en" w:eastAsia="en-GB"/>
        </w:rPr>
      </w:pPr>
      <w:r w:rsidRPr="005C285A">
        <w:rPr>
          <w:rFonts w:ascii="Verdana" w:eastAsia="Times New Roman" w:hAnsi="Verdana" w:cs="Tahoma"/>
          <w:sz w:val="20"/>
          <w:szCs w:val="20"/>
          <w:lang w:val="en" w:eastAsia="en-GB"/>
        </w:rPr>
        <w:t xml:space="preserve">the work can’t be re-organised among other staff </w:t>
      </w:r>
    </w:p>
    <w:p w14:paraId="5C78269D" w14:textId="77777777" w:rsidR="003B6311" w:rsidRPr="005C285A" w:rsidRDefault="003B6311" w:rsidP="00CC7538">
      <w:pPr>
        <w:numPr>
          <w:ilvl w:val="0"/>
          <w:numId w:val="6"/>
        </w:numPr>
        <w:spacing w:before="100" w:beforeAutospacing="1" w:after="100" w:afterAutospacing="1" w:line="240" w:lineRule="auto"/>
        <w:jc w:val="both"/>
        <w:rPr>
          <w:rFonts w:ascii="Verdana" w:eastAsia="Times New Roman" w:hAnsi="Verdana" w:cs="Tahoma"/>
          <w:sz w:val="20"/>
          <w:szCs w:val="20"/>
          <w:lang w:val="en" w:eastAsia="en-GB"/>
        </w:rPr>
      </w:pPr>
      <w:r w:rsidRPr="005C285A">
        <w:rPr>
          <w:rFonts w:ascii="Verdana" w:eastAsia="Times New Roman" w:hAnsi="Verdana" w:cs="Tahoma"/>
          <w:sz w:val="20"/>
          <w:szCs w:val="20"/>
          <w:lang w:val="en" w:eastAsia="en-GB"/>
        </w:rPr>
        <w:t xml:space="preserve">people can’t be recruited to do the work </w:t>
      </w:r>
    </w:p>
    <w:p w14:paraId="086E4CC6" w14:textId="77777777" w:rsidR="003B6311" w:rsidRPr="005C285A" w:rsidRDefault="003B6311" w:rsidP="00CC7538">
      <w:pPr>
        <w:numPr>
          <w:ilvl w:val="0"/>
          <w:numId w:val="6"/>
        </w:numPr>
        <w:spacing w:before="100" w:beforeAutospacing="1" w:after="100" w:afterAutospacing="1" w:line="240" w:lineRule="auto"/>
        <w:jc w:val="both"/>
        <w:rPr>
          <w:rFonts w:ascii="Verdana" w:eastAsia="Times New Roman" w:hAnsi="Verdana" w:cs="Tahoma"/>
          <w:sz w:val="20"/>
          <w:szCs w:val="20"/>
          <w:lang w:val="en" w:eastAsia="en-GB"/>
        </w:rPr>
      </w:pPr>
      <w:r w:rsidRPr="005C285A">
        <w:rPr>
          <w:rFonts w:ascii="Verdana" w:eastAsia="Times New Roman" w:hAnsi="Verdana" w:cs="Tahoma"/>
          <w:sz w:val="20"/>
          <w:szCs w:val="20"/>
          <w:lang w:val="en" w:eastAsia="en-GB"/>
        </w:rPr>
        <w:t xml:space="preserve">flexible working will affect quality and performance </w:t>
      </w:r>
    </w:p>
    <w:p w14:paraId="0A840573" w14:textId="77777777" w:rsidR="003B6311" w:rsidRPr="005C285A" w:rsidRDefault="003B6311" w:rsidP="00CC7538">
      <w:pPr>
        <w:numPr>
          <w:ilvl w:val="0"/>
          <w:numId w:val="6"/>
        </w:numPr>
        <w:spacing w:before="100" w:beforeAutospacing="1" w:after="100" w:afterAutospacing="1" w:line="240" w:lineRule="auto"/>
        <w:jc w:val="both"/>
        <w:rPr>
          <w:rFonts w:ascii="Verdana" w:eastAsia="Times New Roman" w:hAnsi="Verdana" w:cs="Tahoma"/>
          <w:sz w:val="20"/>
          <w:szCs w:val="20"/>
          <w:lang w:val="en" w:eastAsia="en-GB"/>
        </w:rPr>
      </w:pPr>
      <w:r w:rsidRPr="005C285A">
        <w:rPr>
          <w:rFonts w:ascii="Verdana" w:eastAsia="Times New Roman" w:hAnsi="Verdana" w:cs="Tahoma"/>
          <w:sz w:val="20"/>
          <w:szCs w:val="20"/>
          <w:lang w:val="en" w:eastAsia="en-GB"/>
        </w:rPr>
        <w:t xml:space="preserve">the organisation won’t be able to meet ‘customer’ demand </w:t>
      </w:r>
    </w:p>
    <w:p w14:paraId="05D1C521" w14:textId="77777777" w:rsidR="003B6311" w:rsidRPr="005C285A" w:rsidRDefault="003B6311" w:rsidP="00CC7538">
      <w:pPr>
        <w:numPr>
          <w:ilvl w:val="0"/>
          <w:numId w:val="6"/>
        </w:numPr>
        <w:spacing w:before="100" w:beforeAutospacing="1" w:after="100" w:afterAutospacing="1" w:line="240" w:lineRule="auto"/>
        <w:jc w:val="both"/>
        <w:rPr>
          <w:rFonts w:ascii="Verdana" w:eastAsia="Times New Roman" w:hAnsi="Verdana" w:cs="Tahoma"/>
          <w:sz w:val="20"/>
          <w:szCs w:val="20"/>
          <w:lang w:val="en" w:eastAsia="en-GB"/>
        </w:rPr>
      </w:pPr>
      <w:r w:rsidRPr="005C285A">
        <w:rPr>
          <w:rFonts w:ascii="Verdana" w:eastAsia="Times New Roman" w:hAnsi="Verdana" w:cs="Tahoma"/>
          <w:sz w:val="20"/>
          <w:szCs w:val="20"/>
          <w:lang w:val="en" w:eastAsia="en-GB"/>
        </w:rPr>
        <w:t xml:space="preserve">there’s a lack of work to do during the proposed working times </w:t>
      </w:r>
    </w:p>
    <w:p w14:paraId="5B8426E1" w14:textId="77777777" w:rsidR="003B6311" w:rsidRPr="005C285A" w:rsidRDefault="003B6311" w:rsidP="00CC7538">
      <w:pPr>
        <w:numPr>
          <w:ilvl w:val="0"/>
          <w:numId w:val="6"/>
        </w:numPr>
        <w:spacing w:before="100" w:beforeAutospacing="1" w:after="100" w:afterAutospacing="1" w:line="240" w:lineRule="auto"/>
        <w:jc w:val="both"/>
        <w:rPr>
          <w:rFonts w:ascii="Verdana" w:eastAsia="Times New Roman" w:hAnsi="Verdana" w:cs="Tahoma"/>
          <w:sz w:val="20"/>
          <w:szCs w:val="20"/>
          <w:lang w:val="en" w:eastAsia="en-GB"/>
        </w:rPr>
      </w:pPr>
      <w:r w:rsidRPr="005C285A">
        <w:rPr>
          <w:rFonts w:ascii="Verdana" w:eastAsia="Times New Roman" w:hAnsi="Verdana" w:cs="Tahoma"/>
          <w:sz w:val="20"/>
          <w:szCs w:val="20"/>
          <w:lang w:val="en" w:eastAsia="en-GB"/>
        </w:rPr>
        <w:t xml:space="preserve">the organisation is planning changes to the workforce </w:t>
      </w:r>
    </w:p>
    <w:p w14:paraId="77D45FCD" w14:textId="77777777" w:rsidR="00205405" w:rsidRPr="005C285A" w:rsidRDefault="003B6311" w:rsidP="00CC7538">
      <w:pPr>
        <w:spacing w:before="100" w:beforeAutospacing="1" w:after="100" w:afterAutospacing="1" w:line="240" w:lineRule="auto"/>
        <w:jc w:val="both"/>
        <w:rPr>
          <w:rFonts w:ascii="Verdana" w:eastAsia="Times New Roman" w:hAnsi="Verdana" w:cs="Tahoma"/>
          <w:sz w:val="20"/>
          <w:szCs w:val="20"/>
          <w:lang w:val="en" w:eastAsia="en-GB"/>
        </w:rPr>
      </w:pPr>
      <w:r w:rsidRPr="005C285A">
        <w:rPr>
          <w:rFonts w:ascii="Verdana" w:eastAsia="Times New Roman" w:hAnsi="Verdana" w:cs="Tahoma"/>
          <w:sz w:val="20"/>
          <w:szCs w:val="20"/>
          <w:lang w:val="en" w:eastAsia="en-GB"/>
        </w:rPr>
        <w:t>If a request is granted, the employer must make changes to the employee’s terms and conditions accordingly, if a request is denied, the employer must write to the employee giving the reasons why and give the employee opportunity to appeal the decision.</w:t>
      </w:r>
    </w:p>
    <w:p w14:paraId="296C220D" w14:textId="1115D0EA" w:rsidR="004A1F65" w:rsidRDefault="004A1F65" w:rsidP="00CC7538">
      <w:pPr>
        <w:spacing w:after="0" w:line="240" w:lineRule="auto"/>
        <w:contextualSpacing/>
        <w:jc w:val="both"/>
        <w:rPr>
          <w:rFonts w:ascii="Verdana" w:hAnsi="Verdana" w:cs="Tahoma"/>
          <w:sz w:val="20"/>
          <w:szCs w:val="20"/>
          <w:u w:val="single"/>
        </w:rPr>
      </w:pPr>
    </w:p>
    <w:p w14:paraId="0CFC6E43" w14:textId="4B1EBE3B" w:rsidR="005C285A" w:rsidRDefault="005C285A" w:rsidP="00CC7538">
      <w:pPr>
        <w:spacing w:after="0" w:line="240" w:lineRule="auto"/>
        <w:contextualSpacing/>
        <w:jc w:val="both"/>
        <w:rPr>
          <w:rFonts w:ascii="Verdana" w:hAnsi="Verdana" w:cs="Tahoma"/>
          <w:sz w:val="20"/>
          <w:szCs w:val="20"/>
          <w:u w:val="single"/>
        </w:rPr>
      </w:pPr>
    </w:p>
    <w:p w14:paraId="7574B89E" w14:textId="19DB87C7" w:rsidR="005C285A" w:rsidRDefault="005C285A" w:rsidP="00CC7538">
      <w:pPr>
        <w:spacing w:after="0" w:line="240" w:lineRule="auto"/>
        <w:contextualSpacing/>
        <w:jc w:val="both"/>
        <w:rPr>
          <w:rFonts w:ascii="Verdana" w:hAnsi="Verdana" w:cs="Tahoma"/>
          <w:sz w:val="20"/>
          <w:szCs w:val="20"/>
          <w:u w:val="single"/>
        </w:rPr>
      </w:pPr>
    </w:p>
    <w:p w14:paraId="15F492DF" w14:textId="77777777" w:rsidR="005C285A" w:rsidRPr="005C285A" w:rsidRDefault="005C285A" w:rsidP="00CC7538">
      <w:pPr>
        <w:spacing w:after="0" w:line="240" w:lineRule="auto"/>
        <w:contextualSpacing/>
        <w:jc w:val="both"/>
        <w:rPr>
          <w:rFonts w:ascii="Verdana" w:hAnsi="Verdana" w:cs="Tahoma"/>
          <w:sz w:val="20"/>
          <w:szCs w:val="20"/>
          <w:u w:val="single"/>
        </w:rPr>
      </w:pPr>
    </w:p>
    <w:p w14:paraId="346319D3" w14:textId="77777777" w:rsidR="00931BB3" w:rsidRPr="005C285A" w:rsidRDefault="00931BB3" w:rsidP="00CC7538">
      <w:pPr>
        <w:spacing w:after="0" w:line="240" w:lineRule="auto"/>
        <w:contextualSpacing/>
        <w:jc w:val="both"/>
        <w:rPr>
          <w:rFonts w:ascii="Verdana" w:hAnsi="Verdana" w:cs="Tahoma"/>
          <w:sz w:val="20"/>
          <w:szCs w:val="20"/>
          <w:u w:val="single"/>
        </w:rPr>
      </w:pPr>
      <w:r w:rsidRPr="005C285A">
        <w:rPr>
          <w:rFonts w:ascii="Verdana" w:hAnsi="Verdana" w:cs="Tahoma"/>
          <w:sz w:val="20"/>
          <w:szCs w:val="20"/>
          <w:u w:val="single"/>
        </w:rPr>
        <w:lastRenderedPageBreak/>
        <w:t>Diversity</w:t>
      </w:r>
    </w:p>
    <w:p w14:paraId="58E289F8" w14:textId="77777777" w:rsidR="00C551CB" w:rsidRPr="005C285A" w:rsidRDefault="00C551CB" w:rsidP="00CC7538">
      <w:pPr>
        <w:spacing w:after="0" w:line="240" w:lineRule="auto"/>
        <w:contextualSpacing/>
        <w:jc w:val="both"/>
        <w:rPr>
          <w:rFonts w:ascii="Verdana" w:hAnsi="Verdana" w:cs="Tahoma"/>
          <w:color w:val="FF0000"/>
          <w:sz w:val="20"/>
          <w:szCs w:val="20"/>
        </w:rPr>
      </w:pPr>
      <w:r w:rsidRPr="005C285A">
        <w:rPr>
          <w:rFonts w:ascii="Verdana" w:hAnsi="Verdana" w:cs="Tahoma"/>
          <w:color w:val="FF0000"/>
          <w:sz w:val="20"/>
          <w:szCs w:val="20"/>
        </w:rPr>
        <w:t>(See Appendix 1 – Template Diversity Policy contained within the staff handbook</w:t>
      </w:r>
      <w:r w:rsidR="00C15389" w:rsidRPr="005C285A">
        <w:rPr>
          <w:rFonts w:ascii="Verdana" w:hAnsi="Verdana" w:cs="Tahoma"/>
          <w:color w:val="FF0000"/>
          <w:sz w:val="20"/>
          <w:szCs w:val="20"/>
        </w:rPr>
        <w:t xml:space="preserve"> Page 50-53 &amp; Template Bullying and Harassment Policy: Page 57-60</w:t>
      </w:r>
      <w:r w:rsidRPr="005C285A">
        <w:rPr>
          <w:rFonts w:ascii="Verdana" w:hAnsi="Verdana" w:cs="Tahoma"/>
          <w:color w:val="FF0000"/>
          <w:sz w:val="20"/>
          <w:szCs w:val="20"/>
        </w:rPr>
        <w:t>)</w:t>
      </w:r>
    </w:p>
    <w:p w14:paraId="05D3D287" w14:textId="77777777" w:rsidR="009737A3" w:rsidRPr="005C285A" w:rsidRDefault="009737A3" w:rsidP="00CC7538">
      <w:pPr>
        <w:spacing w:after="0" w:line="240" w:lineRule="auto"/>
        <w:contextualSpacing/>
        <w:jc w:val="both"/>
        <w:rPr>
          <w:rFonts w:ascii="Verdana" w:hAnsi="Verdana" w:cs="Tahoma"/>
          <w:sz w:val="20"/>
          <w:szCs w:val="20"/>
        </w:rPr>
      </w:pPr>
    </w:p>
    <w:p w14:paraId="2A4039F2" w14:textId="77777777" w:rsidR="009737A3" w:rsidRPr="005C285A" w:rsidRDefault="009737A3" w:rsidP="00CC7538">
      <w:pPr>
        <w:spacing w:after="0" w:line="240" w:lineRule="auto"/>
        <w:contextualSpacing/>
        <w:jc w:val="both"/>
        <w:rPr>
          <w:rFonts w:ascii="Verdana" w:hAnsi="Verdana" w:cs="Tahoma"/>
          <w:sz w:val="20"/>
          <w:szCs w:val="20"/>
        </w:rPr>
      </w:pPr>
      <w:r w:rsidRPr="005C285A">
        <w:rPr>
          <w:rFonts w:ascii="Verdana" w:hAnsi="Verdana" w:cs="Tahoma"/>
          <w:sz w:val="20"/>
          <w:szCs w:val="20"/>
        </w:rPr>
        <w:t xml:space="preserve">The Equality Act 2010 legally protects people from discrimination in the workplace.  Therefore there is legal importance to having a diversity policy and setting out your expectations of behaviour for your employees.  However the policy should reflect an aim </w:t>
      </w:r>
      <w:r w:rsidR="0043060D" w:rsidRPr="005C285A">
        <w:rPr>
          <w:rFonts w:ascii="Verdana" w:hAnsi="Verdana" w:cs="Tahoma"/>
          <w:sz w:val="20"/>
          <w:szCs w:val="20"/>
        </w:rPr>
        <w:t>that you as an employer value</w:t>
      </w:r>
      <w:r w:rsidRPr="005C285A">
        <w:rPr>
          <w:rFonts w:ascii="Verdana" w:hAnsi="Verdana" w:cs="Tahoma"/>
          <w:sz w:val="20"/>
          <w:szCs w:val="20"/>
        </w:rPr>
        <w:t xml:space="preserve"> divers</w:t>
      </w:r>
      <w:r w:rsidR="0043060D" w:rsidRPr="005C285A">
        <w:rPr>
          <w:rFonts w:ascii="Verdana" w:hAnsi="Verdana" w:cs="Tahoma"/>
          <w:sz w:val="20"/>
          <w:szCs w:val="20"/>
        </w:rPr>
        <w:t>ity, actively prevent</w:t>
      </w:r>
      <w:r w:rsidRPr="005C285A">
        <w:rPr>
          <w:rFonts w:ascii="Verdana" w:hAnsi="Verdana" w:cs="Tahoma"/>
          <w:sz w:val="20"/>
          <w:szCs w:val="20"/>
        </w:rPr>
        <w:t xml:space="preserve"> discrimination and stimulate equality.</w:t>
      </w:r>
    </w:p>
    <w:p w14:paraId="7CFBB587" w14:textId="77777777" w:rsidR="009737A3" w:rsidRPr="005C285A" w:rsidRDefault="009737A3" w:rsidP="00CC7538">
      <w:pPr>
        <w:spacing w:after="0" w:line="240" w:lineRule="auto"/>
        <w:contextualSpacing/>
        <w:jc w:val="both"/>
        <w:rPr>
          <w:rFonts w:ascii="Verdana" w:hAnsi="Verdana" w:cs="Tahoma"/>
          <w:sz w:val="20"/>
          <w:szCs w:val="20"/>
        </w:rPr>
      </w:pPr>
    </w:p>
    <w:p w14:paraId="5F6FFA38" w14:textId="77777777" w:rsidR="009737A3" w:rsidRPr="005C285A" w:rsidRDefault="00C30AE3" w:rsidP="00CC7538">
      <w:pPr>
        <w:spacing w:after="0" w:line="240" w:lineRule="auto"/>
        <w:contextualSpacing/>
        <w:jc w:val="both"/>
        <w:rPr>
          <w:rFonts w:ascii="Verdana" w:hAnsi="Verdana" w:cs="Tahoma"/>
          <w:sz w:val="20"/>
          <w:szCs w:val="20"/>
        </w:rPr>
      </w:pPr>
      <w:r w:rsidRPr="005C285A">
        <w:rPr>
          <w:rFonts w:ascii="Verdana" w:hAnsi="Verdana" w:cs="Tahoma"/>
          <w:sz w:val="20"/>
          <w:szCs w:val="20"/>
        </w:rPr>
        <w:t>The Equality Act defines protected characteristics which are protected under the act as; age, disability, gender, gender reassignment, marriage and civil partnership, pregnancy and maternity, race, religion or belief and sexual orientation.</w:t>
      </w:r>
    </w:p>
    <w:p w14:paraId="65DF320C" w14:textId="77777777" w:rsidR="00CA42E8" w:rsidRPr="005C285A" w:rsidRDefault="00CA42E8" w:rsidP="00CC7538">
      <w:pPr>
        <w:spacing w:after="0" w:line="240" w:lineRule="auto"/>
        <w:contextualSpacing/>
        <w:jc w:val="both"/>
        <w:rPr>
          <w:rFonts w:ascii="Verdana" w:hAnsi="Verdana" w:cs="Tahoma"/>
          <w:sz w:val="20"/>
          <w:szCs w:val="20"/>
        </w:rPr>
      </w:pPr>
    </w:p>
    <w:p w14:paraId="3E8FF24B" w14:textId="77777777" w:rsidR="0043060D" w:rsidRPr="005C285A" w:rsidRDefault="0043060D" w:rsidP="00CC7538">
      <w:pPr>
        <w:spacing w:after="0" w:line="240" w:lineRule="auto"/>
        <w:contextualSpacing/>
        <w:jc w:val="both"/>
        <w:rPr>
          <w:rFonts w:ascii="Verdana" w:hAnsi="Verdana" w:cs="Tahoma"/>
          <w:sz w:val="20"/>
          <w:szCs w:val="20"/>
        </w:rPr>
      </w:pPr>
      <w:r w:rsidRPr="005C285A">
        <w:rPr>
          <w:rFonts w:ascii="Verdana" w:hAnsi="Verdana" w:cs="Tahoma"/>
          <w:sz w:val="20"/>
          <w:szCs w:val="20"/>
        </w:rPr>
        <w:t>ACAS guide to the Equality Act:</w:t>
      </w:r>
    </w:p>
    <w:p w14:paraId="334EEB5B" w14:textId="77777777" w:rsidR="00CA42E8" w:rsidRPr="005C285A" w:rsidRDefault="001A58EC" w:rsidP="00CC7538">
      <w:pPr>
        <w:spacing w:after="0" w:line="240" w:lineRule="auto"/>
        <w:contextualSpacing/>
        <w:jc w:val="both"/>
        <w:rPr>
          <w:rFonts w:ascii="Verdana" w:hAnsi="Verdana" w:cs="Tahoma"/>
          <w:sz w:val="20"/>
          <w:szCs w:val="20"/>
        </w:rPr>
      </w:pPr>
      <w:hyperlink r:id="rId9" w:history="1">
        <w:r w:rsidR="00CA42E8" w:rsidRPr="005C285A">
          <w:rPr>
            <w:rStyle w:val="Hyperlink"/>
            <w:rFonts w:ascii="Verdana" w:hAnsi="Verdana" w:cs="Tahoma"/>
            <w:sz w:val="20"/>
            <w:szCs w:val="20"/>
          </w:rPr>
          <w:t>http://m.acas.org.uk/media/pdf/8/a/Equality-Act-2010-guide-for-employers.pdf</w:t>
        </w:r>
      </w:hyperlink>
      <w:r w:rsidR="00CA42E8" w:rsidRPr="005C285A">
        <w:rPr>
          <w:rFonts w:ascii="Verdana" w:hAnsi="Verdana" w:cs="Tahoma"/>
          <w:sz w:val="20"/>
          <w:szCs w:val="20"/>
        </w:rPr>
        <w:t xml:space="preserve"> </w:t>
      </w:r>
    </w:p>
    <w:p w14:paraId="75A7E02A" w14:textId="77777777" w:rsidR="0043060D" w:rsidRPr="005C285A" w:rsidRDefault="0043060D" w:rsidP="00CC7538">
      <w:pPr>
        <w:spacing w:after="0" w:line="240" w:lineRule="auto"/>
        <w:contextualSpacing/>
        <w:jc w:val="both"/>
        <w:rPr>
          <w:rFonts w:ascii="Verdana" w:hAnsi="Verdana" w:cs="Tahoma"/>
          <w:sz w:val="20"/>
          <w:szCs w:val="20"/>
        </w:rPr>
      </w:pPr>
    </w:p>
    <w:p w14:paraId="444FB0DB" w14:textId="77777777" w:rsidR="0043060D" w:rsidRPr="005C285A" w:rsidRDefault="0043060D" w:rsidP="00CC7538">
      <w:pPr>
        <w:spacing w:after="0" w:line="240" w:lineRule="auto"/>
        <w:contextualSpacing/>
        <w:jc w:val="both"/>
        <w:rPr>
          <w:rFonts w:ascii="Verdana" w:hAnsi="Verdana" w:cs="Tahoma"/>
          <w:sz w:val="20"/>
          <w:szCs w:val="20"/>
        </w:rPr>
      </w:pPr>
      <w:r w:rsidRPr="005C285A">
        <w:rPr>
          <w:rFonts w:ascii="Verdana" w:hAnsi="Verdana" w:cs="Tahoma"/>
          <w:sz w:val="20"/>
          <w:szCs w:val="20"/>
        </w:rPr>
        <w:t>Successful claims at employment tribunal mean that an employment judge can make a financial awa</w:t>
      </w:r>
      <w:r w:rsidR="000D5FE6" w:rsidRPr="005C285A">
        <w:rPr>
          <w:rFonts w:ascii="Verdana" w:hAnsi="Verdana" w:cs="Tahoma"/>
          <w:sz w:val="20"/>
          <w:szCs w:val="20"/>
        </w:rPr>
        <w:t>rd to the claimant for damages.</w:t>
      </w:r>
      <w:r w:rsidRPr="005C285A">
        <w:rPr>
          <w:rFonts w:ascii="Verdana" w:hAnsi="Verdana" w:cs="Tahoma"/>
          <w:sz w:val="20"/>
          <w:szCs w:val="20"/>
        </w:rPr>
        <w:t xml:space="preserve"> In cases of discrimination under one of the protected characteristics the award is uncapped.  Statistics for 2014-15 show that the average award was around £17,000</w:t>
      </w:r>
      <w:r w:rsidR="000D5FE6" w:rsidRPr="005C285A">
        <w:rPr>
          <w:rFonts w:ascii="Verdana" w:hAnsi="Verdana" w:cs="Tahoma"/>
          <w:sz w:val="20"/>
          <w:szCs w:val="20"/>
        </w:rPr>
        <w:t xml:space="preserve">, but with a maximum award of over £500,000 for a sex discrimination claim. </w:t>
      </w:r>
    </w:p>
    <w:p w14:paraId="4040964E" w14:textId="77777777" w:rsidR="009737A3" w:rsidRPr="005C285A" w:rsidRDefault="009737A3" w:rsidP="00CC7538">
      <w:pPr>
        <w:spacing w:after="0" w:line="240" w:lineRule="auto"/>
        <w:contextualSpacing/>
        <w:jc w:val="both"/>
        <w:rPr>
          <w:rFonts w:ascii="Verdana" w:hAnsi="Verdana" w:cs="Tahoma"/>
          <w:sz w:val="20"/>
          <w:szCs w:val="20"/>
        </w:rPr>
      </w:pPr>
    </w:p>
    <w:p w14:paraId="08D2F286" w14:textId="77777777" w:rsidR="009850DA" w:rsidRPr="005C285A" w:rsidRDefault="00931BB3" w:rsidP="00CC7538">
      <w:pPr>
        <w:spacing w:after="0" w:line="240" w:lineRule="auto"/>
        <w:contextualSpacing/>
        <w:jc w:val="both"/>
        <w:rPr>
          <w:rFonts w:ascii="Verdana" w:hAnsi="Verdana" w:cs="Tahoma"/>
          <w:sz w:val="20"/>
          <w:szCs w:val="20"/>
          <w:u w:val="single"/>
        </w:rPr>
      </w:pPr>
      <w:r w:rsidRPr="005C285A">
        <w:rPr>
          <w:rFonts w:ascii="Verdana" w:hAnsi="Verdana" w:cs="Tahoma"/>
          <w:sz w:val="20"/>
          <w:szCs w:val="20"/>
          <w:u w:val="single"/>
        </w:rPr>
        <w:t>Whistleblowing</w:t>
      </w:r>
    </w:p>
    <w:p w14:paraId="1FAEBD66" w14:textId="77777777" w:rsidR="00C551CB" w:rsidRPr="005C285A" w:rsidRDefault="00C551CB" w:rsidP="00CC7538">
      <w:pPr>
        <w:spacing w:after="0" w:line="240" w:lineRule="auto"/>
        <w:contextualSpacing/>
        <w:jc w:val="both"/>
        <w:rPr>
          <w:rFonts w:ascii="Verdana" w:hAnsi="Verdana" w:cs="Tahoma"/>
          <w:color w:val="FF0000"/>
          <w:sz w:val="20"/>
          <w:szCs w:val="20"/>
        </w:rPr>
      </w:pPr>
      <w:r w:rsidRPr="005C285A">
        <w:rPr>
          <w:rFonts w:ascii="Verdana" w:hAnsi="Verdana" w:cs="Tahoma"/>
          <w:color w:val="FF0000"/>
          <w:sz w:val="20"/>
          <w:szCs w:val="20"/>
        </w:rPr>
        <w:t>(See Appendix 1 – Template Whistleblowing policy contained within the staff handbook</w:t>
      </w:r>
      <w:r w:rsidR="00C15389" w:rsidRPr="005C285A">
        <w:rPr>
          <w:rFonts w:ascii="Verdana" w:hAnsi="Verdana" w:cs="Tahoma"/>
          <w:color w:val="FF0000"/>
          <w:sz w:val="20"/>
          <w:szCs w:val="20"/>
        </w:rPr>
        <w:t>: Page 63-64</w:t>
      </w:r>
      <w:r w:rsidRPr="005C285A">
        <w:rPr>
          <w:rFonts w:ascii="Verdana" w:hAnsi="Verdana" w:cs="Tahoma"/>
          <w:color w:val="FF0000"/>
          <w:sz w:val="20"/>
          <w:szCs w:val="20"/>
        </w:rPr>
        <w:t>)</w:t>
      </w:r>
    </w:p>
    <w:p w14:paraId="0DA4A6CF" w14:textId="77777777" w:rsidR="009850DA" w:rsidRPr="005C285A" w:rsidRDefault="009850DA" w:rsidP="00CC7538">
      <w:pPr>
        <w:spacing w:before="240" w:after="120" w:line="300" w:lineRule="atLeast"/>
        <w:jc w:val="both"/>
        <w:rPr>
          <w:rFonts w:ascii="Verdana" w:eastAsia="Times New Roman" w:hAnsi="Verdana" w:cs="Tahoma"/>
          <w:sz w:val="20"/>
          <w:szCs w:val="20"/>
        </w:rPr>
      </w:pPr>
      <w:r w:rsidRPr="005C285A">
        <w:rPr>
          <w:rFonts w:ascii="Verdana" w:eastAsia="Times New Roman" w:hAnsi="Verdana" w:cs="Tahoma"/>
          <w:sz w:val="20"/>
          <w:szCs w:val="20"/>
        </w:rPr>
        <w:t xml:space="preserve">Whistleblowing is the reporting of suspected wrongdoing or dangers in relation to work activities. This includes bribery, fraud or other criminal activity, miscarriages of justice, health and safety risks, damage to the environment and any breach of legal or professional obligations. </w:t>
      </w:r>
    </w:p>
    <w:p w14:paraId="00A001E2" w14:textId="77777777" w:rsidR="00AC6F7C" w:rsidRPr="005C285A" w:rsidRDefault="009850DA" w:rsidP="00CC7538">
      <w:pPr>
        <w:spacing w:before="240" w:after="120" w:line="300" w:lineRule="atLeast"/>
        <w:jc w:val="both"/>
        <w:rPr>
          <w:rFonts w:ascii="Verdana" w:eastAsia="Times New Roman" w:hAnsi="Verdana" w:cs="Tahoma"/>
          <w:sz w:val="20"/>
          <w:szCs w:val="20"/>
        </w:rPr>
      </w:pPr>
      <w:r w:rsidRPr="005C285A">
        <w:rPr>
          <w:rFonts w:ascii="Verdana" w:eastAsia="Times New Roman" w:hAnsi="Verdana" w:cs="Tahoma"/>
          <w:sz w:val="20"/>
          <w:szCs w:val="20"/>
        </w:rPr>
        <w:t xml:space="preserve">A whistleblowing policy should provide employees with </w:t>
      </w:r>
      <w:r w:rsidR="000D5FE6" w:rsidRPr="005C285A">
        <w:rPr>
          <w:rFonts w:ascii="Verdana" w:eastAsia="Times New Roman" w:hAnsi="Verdana" w:cs="Tahoma"/>
          <w:sz w:val="20"/>
          <w:szCs w:val="20"/>
        </w:rPr>
        <w:t>a way</w:t>
      </w:r>
      <w:r w:rsidR="00AC6F7C" w:rsidRPr="005C285A">
        <w:rPr>
          <w:rFonts w:ascii="Verdana" w:eastAsia="Times New Roman" w:hAnsi="Verdana" w:cs="Tahoma"/>
          <w:sz w:val="20"/>
          <w:szCs w:val="20"/>
        </w:rPr>
        <w:t xml:space="preserve"> of reporting incidents </w:t>
      </w:r>
      <w:r w:rsidR="000D5FE6" w:rsidRPr="005C285A">
        <w:rPr>
          <w:rFonts w:ascii="Verdana" w:eastAsia="Times New Roman" w:hAnsi="Verdana" w:cs="Tahoma"/>
          <w:sz w:val="20"/>
          <w:szCs w:val="20"/>
        </w:rPr>
        <w:t>in a secure and confidential manner</w:t>
      </w:r>
      <w:r w:rsidR="00AC6F7C" w:rsidRPr="005C285A">
        <w:rPr>
          <w:rFonts w:ascii="Verdana" w:eastAsia="Times New Roman" w:hAnsi="Verdana" w:cs="Tahoma"/>
          <w:sz w:val="20"/>
          <w:szCs w:val="20"/>
        </w:rPr>
        <w:t xml:space="preserve"> without the risk of prejudice.</w:t>
      </w:r>
    </w:p>
    <w:p w14:paraId="1574F4CD" w14:textId="77777777" w:rsidR="00931BB3" w:rsidRPr="005C285A" w:rsidRDefault="00931BB3" w:rsidP="00C551CB">
      <w:pPr>
        <w:spacing w:before="240" w:after="120" w:line="300" w:lineRule="atLeast"/>
        <w:contextualSpacing/>
        <w:jc w:val="both"/>
        <w:rPr>
          <w:rFonts w:ascii="Verdana" w:hAnsi="Verdana" w:cs="Tahoma"/>
          <w:sz w:val="20"/>
          <w:szCs w:val="20"/>
          <w:u w:val="single"/>
        </w:rPr>
      </w:pPr>
      <w:r w:rsidRPr="005C285A">
        <w:rPr>
          <w:rFonts w:ascii="Verdana" w:hAnsi="Verdana" w:cs="Tahoma"/>
          <w:sz w:val="20"/>
          <w:szCs w:val="20"/>
          <w:u w:val="single"/>
        </w:rPr>
        <w:t>Anti-Bribery</w:t>
      </w:r>
    </w:p>
    <w:p w14:paraId="42E00AB4" w14:textId="77777777" w:rsidR="00C551CB" w:rsidRPr="005C285A" w:rsidRDefault="00C551CB" w:rsidP="00C551CB">
      <w:pPr>
        <w:spacing w:after="0" w:line="240" w:lineRule="auto"/>
        <w:contextualSpacing/>
        <w:jc w:val="both"/>
        <w:rPr>
          <w:rFonts w:ascii="Verdana" w:hAnsi="Verdana" w:cs="Tahoma"/>
          <w:color w:val="FF0000"/>
          <w:sz w:val="20"/>
          <w:szCs w:val="20"/>
        </w:rPr>
      </w:pPr>
      <w:r w:rsidRPr="005C285A">
        <w:rPr>
          <w:rFonts w:ascii="Verdana" w:hAnsi="Verdana" w:cs="Tahoma"/>
          <w:color w:val="FF0000"/>
          <w:sz w:val="20"/>
          <w:szCs w:val="20"/>
        </w:rPr>
        <w:t>(See Appendix 1 – Template Anti-Br</w:t>
      </w:r>
      <w:r w:rsidR="00C15389" w:rsidRPr="005C285A">
        <w:rPr>
          <w:rFonts w:ascii="Verdana" w:hAnsi="Verdana" w:cs="Tahoma"/>
          <w:color w:val="FF0000"/>
          <w:sz w:val="20"/>
          <w:szCs w:val="20"/>
        </w:rPr>
        <w:t>i</w:t>
      </w:r>
      <w:r w:rsidRPr="005C285A">
        <w:rPr>
          <w:rFonts w:ascii="Verdana" w:hAnsi="Verdana" w:cs="Tahoma"/>
          <w:color w:val="FF0000"/>
          <w:sz w:val="20"/>
          <w:szCs w:val="20"/>
        </w:rPr>
        <w:t>bery policy contained within the staff handbook</w:t>
      </w:r>
      <w:r w:rsidR="00C15389" w:rsidRPr="005C285A">
        <w:rPr>
          <w:rFonts w:ascii="Verdana" w:hAnsi="Verdana" w:cs="Tahoma"/>
          <w:color w:val="FF0000"/>
          <w:sz w:val="20"/>
          <w:szCs w:val="20"/>
        </w:rPr>
        <w:t>: Page 61-62</w:t>
      </w:r>
      <w:r w:rsidRPr="005C285A">
        <w:rPr>
          <w:rFonts w:ascii="Verdana" w:hAnsi="Verdana" w:cs="Tahoma"/>
          <w:color w:val="FF0000"/>
          <w:sz w:val="20"/>
          <w:szCs w:val="20"/>
        </w:rPr>
        <w:t>)</w:t>
      </w:r>
    </w:p>
    <w:p w14:paraId="28078381" w14:textId="77777777" w:rsidR="000D5FE6" w:rsidRPr="005C285A" w:rsidRDefault="000D5FE6" w:rsidP="00CC7538">
      <w:pPr>
        <w:spacing w:before="240" w:after="120" w:line="300" w:lineRule="atLeast"/>
        <w:jc w:val="both"/>
        <w:rPr>
          <w:rFonts w:ascii="Verdana" w:hAnsi="Verdana" w:cs="Tahoma"/>
          <w:sz w:val="20"/>
          <w:szCs w:val="20"/>
        </w:rPr>
      </w:pPr>
      <w:r w:rsidRPr="005C285A">
        <w:rPr>
          <w:rFonts w:ascii="Verdana" w:hAnsi="Verdana" w:cs="Tahoma"/>
          <w:sz w:val="20"/>
          <w:szCs w:val="20"/>
        </w:rPr>
        <w:t>Bribery is the giving or receiving of financial or other benefits intended to exert improper influence.</w:t>
      </w:r>
    </w:p>
    <w:p w14:paraId="434CC16E" w14:textId="77777777" w:rsidR="00AC6F7C" w:rsidRPr="005C285A" w:rsidRDefault="00AC6F7C" w:rsidP="00CC7538">
      <w:pPr>
        <w:pStyle w:val="NormalWeb"/>
        <w:jc w:val="both"/>
        <w:rPr>
          <w:rFonts w:ascii="Verdana" w:hAnsi="Verdana" w:cs="Tahoma"/>
          <w:sz w:val="20"/>
          <w:szCs w:val="20"/>
          <w:lang w:val="en"/>
        </w:rPr>
      </w:pPr>
      <w:r w:rsidRPr="005C285A">
        <w:rPr>
          <w:rFonts w:ascii="Verdana" w:hAnsi="Verdana" w:cs="Tahoma"/>
          <w:sz w:val="20"/>
          <w:szCs w:val="20"/>
          <w:lang w:val="en"/>
        </w:rPr>
        <w:t>The Bribery Act 2010 creates a new offence which can be committed by organisations which fail to prevent persons associated with them from bribing another person on their behalf.</w:t>
      </w:r>
    </w:p>
    <w:p w14:paraId="72A5836E" w14:textId="3FC5BD20" w:rsidR="00C15389" w:rsidRDefault="00AC6F7C" w:rsidP="00CC7538">
      <w:pPr>
        <w:pStyle w:val="NormalWeb"/>
        <w:jc w:val="both"/>
        <w:rPr>
          <w:rFonts w:ascii="Verdana" w:hAnsi="Verdana" w:cs="Tahoma"/>
          <w:sz w:val="20"/>
          <w:szCs w:val="20"/>
          <w:lang w:val="en"/>
        </w:rPr>
      </w:pPr>
      <w:r w:rsidRPr="005C285A">
        <w:rPr>
          <w:rFonts w:ascii="Verdana" w:hAnsi="Verdana" w:cs="Tahoma"/>
          <w:sz w:val="20"/>
          <w:szCs w:val="20"/>
          <w:lang w:val="en"/>
        </w:rPr>
        <w:t xml:space="preserve">An organisation that can prove it has adequate procedures in place to prevent persons associated with it from bribing will have a defence to the offence. </w:t>
      </w:r>
      <w:r w:rsidR="000D5FE6" w:rsidRPr="005C285A">
        <w:rPr>
          <w:rFonts w:ascii="Verdana" w:hAnsi="Verdana" w:cs="Tahoma"/>
          <w:sz w:val="20"/>
          <w:szCs w:val="20"/>
          <w:lang w:val="en"/>
        </w:rPr>
        <w:t>Therefore it is important that your policy provides guidelines for staff to prevent individual cases.</w:t>
      </w:r>
    </w:p>
    <w:p w14:paraId="1FF550DD" w14:textId="212BF8C4" w:rsidR="005C285A" w:rsidRDefault="005C285A" w:rsidP="00CC7538">
      <w:pPr>
        <w:pStyle w:val="NormalWeb"/>
        <w:jc w:val="both"/>
        <w:rPr>
          <w:rFonts w:ascii="Verdana" w:hAnsi="Verdana" w:cs="Tahoma"/>
          <w:sz w:val="20"/>
          <w:szCs w:val="20"/>
          <w:lang w:val="en"/>
        </w:rPr>
      </w:pPr>
    </w:p>
    <w:p w14:paraId="2EF33FCF" w14:textId="44E3C26A" w:rsidR="005C285A" w:rsidRDefault="005C285A" w:rsidP="00CC7538">
      <w:pPr>
        <w:pStyle w:val="NormalWeb"/>
        <w:jc w:val="both"/>
        <w:rPr>
          <w:rFonts w:ascii="Verdana" w:hAnsi="Verdana" w:cs="Tahoma"/>
          <w:sz w:val="20"/>
          <w:szCs w:val="20"/>
          <w:lang w:val="en"/>
        </w:rPr>
      </w:pPr>
    </w:p>
    <w:p w14:paraId="70A62AA8" w14:textId="77777777" w:rsidR="005C285A" w:rsidRPr="005C285A" w:rsidRDefault="005C285A" w:rsidP="00CC7538">
      <w:pPr>
        <w:pStyle w:val="NormalWeb"/>
        <w:jc w:val="both"/>
        <w:rPr>
          <w:rFonts w:ascii="Verdana" w:hAnsi="Verdana" w:cs="Tahoma"/>
          <w:sz w:val="20"/>
          <w:szCs w:val="20"/>
          <w:lang w:val="en"/>
        </w:rPr>
      </w:pPr>
    </w:p>
    <w:p w14:paraId="52B0176F" w14:textId="77777777" w:rsidR="00931BB3" w:rsidRPr="005C285A" w:rsidRDefault="00931BB3" w:rsidP="00CC7538">
      <w:pPr>
        <w:spacing w:after="0" w:line="240" w:lineRule="auto"/>
        <w:contextualSpacing/>
        <w:jc w:val="both"/>
        <w:rPr>
          <w:rFonts w:ascii="Verdana" w:hAnsi="Verdana" w:cs="Tahoma"/>
          <w:sz w:val="20"/>
          <w:szCs w:val="20"/>
          <w:u w:val="single"/>
        </w:rPr>
      </w:pPr>
      <w:r w:rsidRPr="005C285A">
        <w:rPr>
          <w:rFonts w:ascii="Verdana" w:hAnsi="Verdana" w:cs="Tahoma"/>
          <w:sz w:val="20"/>
          <w:szCs w:val="20"/>
          <w:u w:val="single"/>
        </w:rPr>
        <w:lastRenderedPageBreak/>
        <w:t>Data Protection</w:t>
      </w:r>
    </w:p>
    <w:p w14:paraId="487FDC8F" w14:textId="77777777" w:rsidR="00C551CB" w:rsidRPr="005C285A" w:rsidRDefault="00C551CB" w:rsidP="00CC7538">
      <w:pPr>
        <w:spacing w:after="0" w:line="240" w:lineRule="auto"/>
        <w:contextualSpacing/>
        <w:jc w:val="both"/>
        <w:rPr>
          <w:rFonts w:ascii="Verdana" w:hAnsi="Verdana" w:cs="Tahoma"/>
          <w:color w:val="FF0000"/>
          <w:sz w:val="20"/>
          <w:szCs w:val="20"/>
        </w:rPr>
      </w:pPr>
      <w:r w:rsidRPr="005C285A">
        <w:rPr>
          <w:rFonts w:ascii="Verdana" w:hAnsi="Verdana" w:cs="Tahoma"/>
          <w:color w:val="FF0000"/>
          <w:sz w:val="20"/>
          <w:szCs w:val="20"/>
        </w:rPr>
        <w:t>(See Appendix 1 – Template Data Protection policy contained within the staff handbook</w:t>
      </w:r>
      <w:r w:rsidR="00C15389" w:rsidRPr="005C285A">
        <w:rPr>
          <w:rFonts w:ascii="Verdana" w:hAnsi="Verdana" w:cs="Tahoma"/>
          <w:color w:val="FF0000"/>
          <w:sz w:val="20"/>
          <w:szCs w:val="20"/>
        </w:rPr>
        <w:t>: Page 72-74</w:t>
      </w:r>
      <w:r w:rsidRPr="005C285A">
        <w:rPr>
          <w:rFonts w:ascii="Verdana" w:hAnsi="Verdana" w:cs="Tahoma"/>
          <w:color w:val="FF0000"/>
          <w:sz w:val="20"/>
          <w:szCs w:val="20"/>
        </w:rPr>
        <w:t>)</w:t>
      </w:r>
    </w:p>
    <w:p w14:paraId="6C3D2E9E" w14:textId="77777777" w:rsidR="00AC6F7C" w:rsidRPr="005C285A" w:rsidRDefault="00AC6F7C" w:rsidP="00CC7538">
      <w:pPr>
        <w:spacing w:after="0" w:line="240" w:lineRule="auto"/>
        <w:contextualSpacing/>
        <w:jc w:val="both"/>
        <w:rPr>
          <w:rFonts w:ascii="Verdana" w:hAnsi="Verdana" w:cs="Tahoma"/>
          <w:sz w:val="20"/>
          <w:szCs w:val="20"/>
        </w:rPr>
      </w:pPr>
    </w:p>
    <w:p w14:paraId="023246FB" w14:textId="77777777" w:rsidR="00AC6F7C" w:rsidRPr="005C285A" w:rsidRDefault="00AC6F7C" w:rsidP="00CC7538">
      <w:pPr>
        <w:spacing w:after="0" w:line="240" w:lineRule="auto"/>
        <w:contextualSpacing/>
        <w:jc w:val="both"/>
        <w:rPr>
          <w:rFonts w:ascii="Verdana" w:hAnsi="Verdana" w:cs="Tahoma"/>
          <w:sz w:val="20"/>
          <w:szCs w:val="20"/>
        </w:rPr>
      </w:pPr>
      <w:r w:rsidRPr="005C285A">
        <w:rPr>
          <w:rFonts w:ascii="Verdana" w:hAnsi="Verdana" w:cs="Tahoma"/>
          <w:sz w:val="20"/>
          <w:szCs w:val="20"/>
        </w:rPr>
        <w:t>The Data protection act controls how personal information is held and used by organisations.</w:t>
      </w:r>
    </w:p>
    <w:p w14:paraId="5DD9CE18" w14:textId="77777777" w:rsidR="00AC6F7C" w:rsidRPr="005C285A" w:rsidRDefault="00AC6F7C" w:rsidP="00CC7538">
      <w:pPr>
        <w:spacing w:after="0" w:line="240" w:lineRule="auto"/>
        <w:contextualSpacing/>
        <w:jc w:val="both"/>
        <w:rPr>
          <w:rFonts w:ascii="Verdana" w:hAnsi="Verdana" w:cs="Tahoma"/>
          <w:sz w:val="20"/>
          <w:szCs w:val="20"/>
        </w:rPr>
      </w:pPr>
    </w:p>
    <w:p w14:paraId="07C4506E" w14:textId="77777777" w:rsidR="00AC6F7C" w:rsidRPr="005C285A" w:rsidRDefault="00AC6F7C" w:rsidP="00CC7538">
      <w:pPr>
        <w:spacing w:after="0" w:line="240" w:lineRule="auto"/>
        <w:contextualSpacing/>
        <w:jc w:val="both"/>
        <w:rPr>
          <w:rFonts w:ascii="Verdana" w:hAnsi="Verdana" w:cs="Tahoma"/>
          <w:sz w:val="20"/>
          <w:szCs w:val="20"/>
        </w:rPr>
      </w:pPr>
      <w:r w:rsidRPr="005C285A">
        <w:rPr>
          <w:rFonts w:ascii="Verdana" w:hAnsi="Verdana" w:cs="Tahoma"/>
          <w:sz w:val="20"/>
          <w:szCs w:val="20"/>
        </w:rPr>
        <w:t>Most employees will have responsibilities under data protection depending on what data they handle as part of their role.  Therefore it is important your policy sets out the key data protection principles applicable to the org</w:t>
      </w:r>
      <w:r w:rsidR="000D5FE6" w:rsidRPr="005C285A">
        <w:rPr>
          <w:rFonts w:ascii="Verdana" w:hAnsi="Verdana" w:cs="Tahoma"/>
          <w:sz w:val="20"/>
          <w:szCs w:val="20"/>
        </w:rPr>
        <w:t>anisations handling of its employee</w:t>
      </w:r>
      <w:r w:rsidRPr="005C285A">
        <w:rPr>
          <w:rFonts w:ascii="Verdana" w:hAnsi="Verdana" w:cs="Tahoma"/>
          <w:sz w:val="20"/>
          <w:szCs w:val="20"/>
        </w:rPr>
        <w:t>s personal data as well as individuals responsibilities under the policy.</w:t>
      </w:r>
    </w:p>
    <w:p w14:paraId="114E510C" w14:textId="77777777" w:rsidR="00AC6F7C" w:rsidRPr="005C285A" w:rsidRDefault="00AC6F7C" w:rsidP="00CC7538">
      <w:pPr>
        <w:spacing w:after="0" w:line="240" w:lineRule="auto"/>
        <w:contextualSpacing/>
        <w:jc w:val="both"/>
        <w:rPr>
          <w:rFonts w:ascii="Verdana" w:hAnsi="Verdana" w:cs="Tahoma"/>
          <w:sz w:val="20"/>
          <w:szCs w:val="20"/>
        </w:rPr>
      </w:pPr>
    </w:p>
    <w:p w14:paraId="0487FEF9" w14:textId="77777777" w:rsidR="00931BB3" w:rsidRPr="005C285A" w:rsidRDefault="00CC7538" w:rsidP="00CC7538">
      <w:pPr>
        <w:spacing w:after="0" w:line="240" w:lineRule="auto"/>
        <w:contextualSpacing/>
        <w:jc w:val="both"/>
        <w:rPr>
          <w:rFonts w:ascii="Verdana" w:hAnsi="Verdana" w:cs="Tahoma"/>
          <w:sz w:val="20"/>
          <w:szCs w:val="20"/>
          <w:u w:val="single"/>
        </w:rPr>
      </w:pPr>
      <w:r w:rsidRPr="005C285A">
        <w:rPr>
          <w:rFonts w:ascii="Verdana" w:hAnsi="Verdana" w:cs="Tahoma"/>
          <w:sz w:val="20"/>
          <w:szCs w:val="20"/>
          <w:u w:val="single"/>
        </w:rPr>
        <w:t xml:space="preserve">IT, </w:t>
      </w:r>
      <w:r w:rsidR="00931BB3" w:rsidRPr="005C285A">
        <w:rPr>
          <w:rFonts w:ascii="Verdana" w:hAnsi="Verdana" w:cs="Tahoma"/>
          <w:sz w:val="20"/>
          <w:szCs w:val="20"/>
          <w:u w:val="single"/>
        </w:rPr>
        <w:t>Communication</w:t>
      </w:r>
      <w:r w:rsidR="00AC6F7C" w:rsidRPr="005C285A">
        <w:rPr>
          <w:rFonts w:ascii="Verdana" w:hAnsi="Verdana" w:cs="Tahoma"/>
          <w:sz w:val="20"/>
          <w:szCs w:val="20"/>
          <w:u w:val="single"/>
        </w:rPr>
        <w:t>s, Internet</w:t>
      </w:r>
      <w:r w:rsidR="00931BB3" w:rsidRPr="005C285A">
        <w:rPr>
          <w:rFonts w:ascii="Verdana" w:hAnsi="Verdana" w:cs="Tahoma"/>
          <w:sz w:val="20"/>
          <w:szCs w:val="20"/>
          <w:u w:val="single"/>
        </w:rPr>
        <w:t xml:space="preserve"> and Social Media</w:t>
      </w:r>
    </w:p>
    <w:p w14:paraId="704D401D" w14:textId="77777777" w:rsidR="00C551CB" w:rsidRPr="005C285A" w:rsidRDefault="00C551CB" w:rsidP="00C551CB">
      <w:pPr>
        <w:spacing w:after="0" w:line="240" w:lineRule="auto"/>
        <w:contextualSpacing/>
        <w:jc w:val="both"/>
        <w:rPr>
          <w:rFonts w:ascii="Verdana" w:hAnsi="Verdana" w:cs="Tahoma"/>
          <w:color w:val="FF0000"/>
          <w:sz w:val="20"/>
          <w:szCs w:val="20"/>
        </w:rPr>
      </w:pPr>
      <w:r w:rsidRPr="005C285A">
        <w:rPr>
          <w:rFonts w:ascii="Verdana" w:hAnsi="Verdana" w:cs="Tahoma"/>
          <w:color w:val="FF0000"/>
          <w:sz w:val="20"/>
          <w:szCs w:val="20"/>
        </w:rPr>
        <w:t>(See Appendix 1 – Template IT and Communications policy contained within the staff handbook</w:t>
      </w:r>
      <w:r w:rsidR="00C15389" w:rsidRPr="005C285A">
        <w:rPr>
          <w:rFonts w:ascii="Verdana" w:hAnsi="Verdana" w:cs="Tahoma"/>
          <w:color w:val="FF0000"/>
          <w:sz w:val="20"/>
          <w:szCs w:val="20"/>
        </w:rPr>
        <w:t>: Page 65-68 &amp; Template Social Media Policy: Page 69-71</w:t>
      </w:r>
      <w:r w:rsidRPr="005C285A">
        <w:rPr>
          <w:rFonts w:ascii="Verdana" w:hAnsi="Verdana" w:cs="Tahoma"/>
          <w:color w:val="FF0000"/>
          <w:sz w:val="20"/>
          <w:szCs w:val="20"/>
        </w:rPr>
        <w:t>)</w:t>
      </w:r>
    </w:p>
    <w:p w14:paraId="5EA19870" w14:textId="77777777" w:rsidR="00AC6F7C" w:rsidRPr="005C285A" w:rsidRDefault="00AC6F7C" w:rsidP="00CC7538">
      <w:pPr>
        <w:spacing w:after="0" w:line="240" w:lineRule="auto"/>
        <w:contextualSpacing/>
        <w:jc w:val="both"/>
        <w:rPr>
          <w:rFonts w:ascii="Verdana" w:hAnsi="Verdana" w:cs="Tahoma"/>
          <w:sz w:val="20"/>
          <w:szCs w:val="20"/>
        </w:rPr>
      </w:pPr>
    </w:p>
    <w:p w14:paraId="7861DCEC" w14:textId="77777777" w:rsidR="00AC6F7C" w:rsidRPr="005C285A" w:rsidRDefault="00AC6F7C" w:rsidP="00CC7538">
      <w:pPr>
        <w:spacing w:after="0" w:line="240" w:lineRule="auto"/>
        <w:contextualSpacing/>
        <w:jc w:val="both"/>
        <w:rPr>
          <w:rFonts w:ascii="Verdana" w:hAnsi="Verdana" w:cs="Tahoma"/>
          <w:sz w:val="20"/>
          <w:szCs w:val="20"/>
        </w:rPr>
      </w:pPr>
      <w:r w:rsidRPr="005C285A">
        <w:rPr>
          <w:rFonts w:ascii="Verdana" w:hAnsi="Verdana" w:cs="Tahoma"/>
          <w:sz w:val="20"/>
          <w:szCs w:val="20"/>
        </w:rPr>
        <w:t>The purpose of having a policy on this is to provide employees with guidance on security and etiquette in communicating with other staff and external</w:t>
      </w:r>
      <w:r w:rsidR="00CC7538" w:rsidRPr="005C285A">
        <w:rPr>
          <w:rFonts w:ascii="Verdana" w:hAnsi="Verdana" w:cs="Tahoma"/>
          <w:sz w:val="20"/>
          <w:szCs w:val="20"/>
        </w:rPr>
        <w:t xml:space="preserve"> parties.</w:t>
      </w:r>
    </w:p>
    <w:p w14:paraId="5D653A93" w14:textId="77777777" w:rsidR="00CC7538" w:rsidRPr="005C285A" w:rsidRDefault="00CC7538" w:rsidP="00CC7538">
      <w:pPr>
        <w:spacing w:after="0" w:line="240" w:lineRule="auto"/>
        <w:contextualSpacing/>
        <w:jc w:val="both"/>
        <w:rPr>
          <w:rFonts w:ascii="Verdana" w:hAnsi="Verdana" w:cs="Tahoma"/>
          <w:sz w:val="20"/>
          <w:szCs w:val="20"/>
        </w:rPr>
      </w:pPr>
    </w:p>
    <w:p w14:paraId="0F850886" w14:textId="77777777" w:rsidR="00CC7538" w:rsidRPr="005C285A" w:rsidRDefault="00CC7538" w:rsidP="00CC7538">
      <w:pPr>
        <w:spacing w:after="0" w:line="240" w:lineRule="auto"/>
        <w:contextualSpacing/>
        <w:jc w:val="both"/>
        <w:rPr>
          <w:rFonts w:ascii="Verdana" w:hAnsi="Verdana" w:cs="Tahoma"/>
          <w:sz w:val="20"/>
          <w:szCs w:val="20"/>
        </w:rPr>
      </w:pPr>
      <w:r w:rsidRPr="005C285A">
        <w:rPr>
          <w:rFonts w:ascii="Verdana" w:hAnsi="Verdana" w:cs="Tahoma"/>
          <w:sz w:val="20"/>
          <w:szCs w:val="20"/>
        </w:rPr>
        <w:t>It provides you as the employer with the opportunity to clearly set out your expectations of employees in using the organisations equipment and electronic mediums of communication.  It is also important that your policy outlines possible sanctions should this be abused.</w:t>
      </w:r>
    </w:p>
    <w:p w14:paraId="7DA4BE77" w14:textId="77777777" w:rsidR="00CC7538" w:rsidRPr="005C285A" w:rsidRDefault="00CC7538" w:rsidP="00CC7538">
      <w:pPr>
        <w:spacing w:after="0" w:line="240" w:lineRule="auto"/>
        <w:contextualSpacing/>
        <w:jc w:val="both"/>
        <w:rPr>
          <w:rFonts w:ascii="Verdana" w:hAnsi="Verdana" w:cs="Tahoma"/>
          <w:sz w:val="20"/>
          <w:szCs w:val="20"/>
        </w:rPr>
      </w:pPr>
    </w:p>
    <w:p w14:paraId="342BC781" w14:textId="77777777" w:rsidR="00931BB3" w:rsidRPr="005C285A" w:rsidRDefault="00931BB3" w:rsidP="00CC7538">
      <w:pPr>
        <w:spacing w:after="0" w:line="240" w:lineRule="auto"/>
        <w:contextualSpacing/>
        <w:jc w:val="both"/>
        <w:rPr>
          <w:rFonts w:ascii="Verdana" w:hAnsi="Verdana" w:cs="Tahoma"/>
          <w:sz w:val="20"/>
          <w:szCs w:val="20"/>
          <w:u w:val="single"/>
        </w:rPr>
      </w:pPr>
      <w:r w:rsidRPr="005C285A">
        <w:rPr>
          <w:rFonts w:ascii="Verdana" w:hAnsi="Verdana" w:cs="Tahoma"/>
          <w:sz w:val="20"/>
          <w:szCs w:val="20"/>
          <w:u w:val="single"/>
        </w:rPr>
        <w:t>Health and Safety</w:t>
      </w:r>
    </w:p>
    <w:p w14:paraId="0E91657A" w14:textId="77777777" w:rsidR="00C551CB" w:rsidRPr="005C285A" w:rsidRDefault="00C551CB" w:rsidP="00CC7538">
      <w:pPr>
        <w:spacing w:after="0" w:line="240" w:lineRule="auto"/>
        <w:contextualSpacing/>
        <w:jc w:val="both"/>
        <w:rPr>
          <w:rFonts w:ascii="Verdana" w:hAnsi="Verdana" w:cs="Tahoma"/>
          <w:color w:val="FF0000"/>
          <w:sz w:val="20"/>
          <w:szCs w:val="20"/>
        </w:rPr>
      </w:pPr>
      <w:r w:rsidRPr="005C285A">
        <w:rPr>
          <w:rFonts w:ascii="Verdana" w:hAnsi="Verdana" w:cs="Tahoma"/>
          <w:color w:val="FF0000"/>
          <w:sz w:val="20"/>
          <w:szCs w:val="20"/>
        </w:rPr>
        <w:t>(See Appendix 1 – Template Health and Safety policy contained within the staff handbook</w:t>
      </w:r>
      <w:r w:rsidR="00C15389" w:rsidRPr="005C285A">
        <w:rPr>
          <w:rFonts w:ascii="Verdana" w:hAnsi="Verdana" w:cs="Tahoma"/>
          <w:color w:val="FF0000"/>
          <w:sz w:val="20"/>
          <w:szCs w:val="20"/>
        </w:rPr>
        <w:t>: Page 75-92</w:t>
      </w:r>
      <w:r w:rsidRPr="005C285A">
        <w:rPr>
          <w:rFonts w:ascii="Verdana" w:hAnsi="Verdana" w:cs="Tahoma"/>
          <w:color w:val="FF0000"/>
          <w:sz w:val="20"/>
          <w:szCs w:val="20"/>
        </w:rPr>
        <w:t>)</w:t>
      </w:r>
    </w:p>
    <w:p w14:paraId="7AEEA2FA" w14:textId="77777777" w:rsidR="00931BB3" w:rsidRPr="005C285A" w:rsidRDefault="00931BB3" w:rsidP="00CC7538">
      <w:pPr>
        <w:spacing w:after="0" w:line="240" w:lineRule="auto"/>
        <w:contextualSpacing/>
        <w:jc w:val="both"/>
        <w:rPr>
          <w:rFonts w:ascii="Verdana" w:hAnsi="Verdana" w:cs="Tahoma"/>
          <w:sz w:val="20"/>
          <w:szCs w:val="20"/>
        </w:rPr>
      </w:pPr>
    </w:p>
    <w:p w14:paraId="2FEF50B9" w14:textId="77777777" w:rsidR="00CC7538" w:rsidRPr="005C285A" w:rsidRDefault="00CC7538" w:rsidP="00CC7538">
      <w:pPr>
        <w:spacing w:after="0" w:line="240" w:lineRule="auto"/>
        <w:contextualSpacing/>
        <w:jc w:val="both"/>
        <w:rPr>
          <w:rFonts w:ascii="Verdana" w:hAnsi="Verdana" w:cs="Tahoma"/>
          <w:sz w:val="20"/>
          <w:szCs w:val="20"/>
        </w:rPr>
      </w:pPr>
      <w:r w:rsidRPr="005C285A">
        <w:rPr>
          <w:rFonts w:ascii="Verdana" w:hAnsi="Verdana" w:cs="Tahoma"/>
          <w:sz w:val="20"/>
          <w:szCs w:val="20"/>
        </w:rPr>
        <w:t>Every organisation must have a health and safety policy, if you have fewer than five employees, you don’t have to write anything down.</w:t>
      </w:r>
    </w:p>
    <w:p w14:paraId="0AF8A573" w14:textId="77777777" w:rsidR="00CC7538" w:rsidRPr="005C285A" w:rsidRDefault="00CC7538" w:rsidP="00CC7538">
      <w:pPr>
        <w:spacing w:after="0" w:line="240" w:lineRule="auto"/>
        <w:contextualSpacing/>
        <w:jc w:val="both"/>
        <w:rPr>
          <w:rFonts w:ascii="Verdana" w:hAnsi="Verdana" w:cs="Tahoma"/>
          <w:sz w:val="20"/>
          <w:szCs w:val="20"/>
        </w:rPr>
      </w:pPr>
    </w:p>
    <w:p w14:paraId="7FEFD0E4" w14:textId="77777777" w:rsidR="00CC7538" w:rsidRPr="005C285A" w:rsidRDefault="00CC7538" w:rsidP="00CC7538">
      <w:pPr>
        <w:spacing w:after="0" w:line="240" w:lineRule="auto"/>
        <w:contextualSpacing/>
        <w:jc w:val="both"/>
        <w:rPr>
          <w:rFonts w:ascii="Verdana" w:hAnsi="Verdana" w:cs="Tahoma"/>
          <w:sz w:val="20"/>
          <w:szCs w:val="20"/>
        </w:rPr>
      </w:pPr>
      <w:r w:rsidRPr="005C285A">
        <w:rPr>
          <w:rFonts w:ascii="Verdana" w:hAnsi="Verdana" w:cs="Tahoma"/>
          <w:sz w:val="20"/>
          <w:szCs w:val="20"/>
        </w:rPr>
        <w:t>Your policy should include;</w:t>
      </w:r>
    </w:p>
    <w:p w14:paraId="2E2DA9CC" w14:textId="77777777" w:rsidR="00CC7538" w:rsidRPr="005C285A" w:rsidRDefault="00CC7538" w:rsidP="00CC7538">
      <w:pPr>
        <w:spacing w:after="0" w:line="240" w:lineRule="auto"/>
        <w:contextualSpacing/>
        <w:jc w:val="both"/>
        <w:rPr>
          <w:rFonts w:ascii="Verdana" w:hAnsi="Verdana" w:cs="Tahoma"/>
          <w:sz w:val="20"/>
          <w:szCs w:val="20"/>
        </w:rPr>
      </w:pPr>
    </w:p>
    <w:p w14:paraId="28D7D166" w14:textId="77777777" w:rsidR="00CC7538" w:rsidRPr="005C285A" w:rsidRDefault="00CC7538" w:rsidP="00CC7538">
      <w:pPr>
        <w:pStyle w:val="ListParagraph"/>
        <w:numPr>
          <w:ilvl w:val="0"/>
          <w:numId w:val="7"/>
        </w:numPr>
        <w:spacing w:after="0" w:line="240" w:lineRule="auto"/>
        <w:jc w:val="both"/>
        <w:rPr>
          <w:rFonts w:ascii="Verdana" w:hAnsi="Verdana" w:cs="Tahoma"/>
          <w:sz w:val="20"/>
          <w:szCs w:val="20"/>
        </w:rPr>
      </w:pPr>
      <w:r w:rsidRPr="005C285A">
        <w:rPr>
          <w:rFonts w:ascii="Verdana" w:hAnsi="Verdana" w:cs="Tahoma"/>
          <w:sz w:val="20"/>
          <w:szCs w:val="20"/>
        </w:rPr>
        <w:t xml:space="preserve">The statement of general policy on health and safety at work sets out your commitment to managing health and safety effectively, and what you want to achieve </w:t>
      </w:r>
    </w:p>
    <w:p w14:paraId="7A890B2C" w14:textId="77777777" w:rsidR="00CC7538" w:rsidRPr="005C285A" w:rsidRDefault="00CC7538" w:rsidP="00CC7538">
      <w:pPr>
        <w:pStyle w:val="ListParagraph"/>
        <w:numPr>
          <w:ilvl w:val="0"/>
          <w:numId w:val="7"/>
        </w:numPr>
        <w:spacing w:after="0" w:line="240" w:lineRule="auto"/>
        <w:jc w:val="both"/>
        <w:rPr>
          <w:rFonts w:ascii="Verdana" w:hAnsi="Verdana" w:cs="Tahoma"/>
          <w:sz w:val="20"/>
          <w:szCs w:val="20"/>
        </w:rPr>
      </w:pPr>
      <w:r w:rsidRPr="005C285A">
        <w:rPr>
          <w:rFonts w:ascii="Verdana" w:hAnsi="Verdana" w:cs="Tahoma"/>
          <w:sz w:val="20"/>
          <w:szCs w:val="20"/>
        </w:rPr>
        <w:t xml:space="preserve">who is responsible for specific actions </w:t>
      </w:r>
    </w:p>
    <w:p w14:paraId="767E7E02" w14:textId="77777777" w:rsidR="00CC7538" w:rsidRPr="005C285A" w:rsidRDefault="00CC7538" w:rsidP="00CC7538">
      <w:pPr>
        <w:pStyle w:val="ListParagraph"/>
        <w:numPr>
          <w:ilvl w:val="0"/>
          <w:numId w:val="7"/>
        </w:numPr>
        <w:spacing w:after="0" w:line="240" w:lineRule="auto"/>
        <w:jc w:val="both"/>
        <w:rPr>
          <w:rFonts w:ascii="Verdana" w:hAnsi="Verdana" w:cs="Tahoma"/>
          <w:sz w:val="20"/>
          <w:szCs w:val="20"/>
        </w:rPr>
      </w:pPr>
      <w:r w:rsidRPr="005C285A">
        <w:rPr>
          <w:rFonts w:ascii="Verdana" w:hAnsi="Verdana" w:cs="Tahoma"/>
          <w:sz w:val="20"/>
          <w:szCs w:val="20"/>
        </w:rPr>
        <w:t>details of what you are going to do in practice to achieve the aims set out in your statement of health and safety policy</w:t>
      </w:r>
    </w:p>
    <w:p w14:paraId="2C0E0284" w14:textId="1A0E1294" w:rsidR="001E6430" w:rsidRDefault="001E6430" w:rsidP="004A1F65">
      <w:pPr>
        <w:spacing w:after="0" w:line="240" w:lineRule="auto"/>
        <w:jc w:val="both"/>
        <w:rPr>
          <w:rFonts w:ascii="Verdana" w:eastAsia="Times New Roman" w:hAnsi="Verdana" w:cs="Tahoma"/>
          <w:sz w:val="20"/>
          <w:szCs w:val="20"/>
          <w:u w:val="single"/>
        </w:rPr>
      </w:pPr>
    </w:p>
    <w:p w14:paraId="28EB7C67" w14:textId="6D103D94" w:rsidR="005C285A" w:rsidRDefault="005C285A" w:rsidP="004A1F65">
      <w:pPr>
        <w:spacing w:after="0" w:line="240" w:lineRule="auto"/>
        <w:jc w:val="both"/>
        <w:rPr>
          <w:rFonts w:ascii="Verdana" w:eastAsia="Times New Roman" w:hAnsi="Verdana" w:cs="Tahoma"/>
          <w:sz w:val="20"/>
          <w:szCs w:val="20"/>
          <w:u w:val="single"/>
        </w:rPr>
      </w:pPr>
    </w:p>
    <w:p w14:paraId="23173F84" w14:textId="77777777" w:rsidR="005C285A" w:rsidRPr="005C285A" w:rsidRDefault="005C285A" w:rsidP="004A1F65">
      <w:pPr>
        <w:spacing w:after="0" w:line="240" w:lineRule="auto"/>
        <w:jc w:val="both"/>
        <w:rPr>
          <w:rFonts w:ascii="Verdana" w:eastAsia="Times New Roman" w:hAnsi="Verdana" w:cs="Tahoma"/>
          <w:sz w:val="20"/>
          <w:szCs w:val="20"/>
          <w:u w:val="single"/>
        </w:rPr>
      </w:pPr>
    </w:p>
    <w:p w14:paraId="3083489D" w14:textId="77777777" w:rsidR="004A1F65" w:rsidRPr="005C285A" w:rsidRDefault="004A1F65" w:rsidP="004A1F65">
      <w:pPr>
        <w:spacing w:after="0" w:line="240" w:lineRule="auto"/>
        <w:jc w:val="both"/>
        <w:rPr>
          <w:rFonts w:ascii="Verdana" w:eastAsia="Times New Roman" w:hAnsi="Verdana" w:cs="Tahoma"/>
          <w:sz w:val="20"/>
          <w:szCs w:val="20"/>
          <w:u w:val="single"/>
        </w:rPr>
      </w:pPr>
      <w:r w:rsidRPr="005C285A">
        <w:rPr>
          <w:rFonts w:ascii="Verdana" w:eastAsia="Times New Roman" w:hAnsi="Verdana" w:cs="Tahoma"/>
          <w:sz w:val="20"/>
          <w:szCs w:val="20"/>
          <w:u w:val="single"/>
        </w:rPr>
        <w:t>Useful Links</w:t>
      </w:r>
    </w:p>
    <w:p w14:paraId="37856D87" w14:textId="77777777" w:rsidR="004A1F65" w:rsidRPr="005C285A" w:rsidRDefault="004A1F65" w:rsidP="004A1F65">
      <w:pPr>
        <w:spacing w:after="0" w:line="240" w:lineRule="auto"/>
        <w:jc w:val="both"/>
        <w:rPr>
          <w:rFonts w:ascii="Verdana" w:eastAsia="Times New Roman" w:hAnsi="Verdana" w:cs="Tahoma"/>
          <w:sz w:val="20"/>
          <w:szCs w:val="20"/>
          <w:u w:val="single"/>
        </w:rPr>
      </w:pPr>
    </w:p>
    <w:p w14:paraId="14C79A41" w14:textId="77777777" w:rsidR="004A1F65" w:rsidRPr="005C285A" w:rsidRDefault="004A1F65" w:rsidP="004A1F65">
      <w:pPr>
        <w:spacing w:after="0" w:line="240" w:lineRule="auto"/>
        <w:jc w:val="both"/>
        <w:rPr>
          <w:rFonts w:ascii="Verdana" w:eastAsia="Times New Roman" w:hAnsi="Verdana" w:cs="Tahoma"/>
          <w:sz w:val="20"/>
          <w:szCs w:val="20"/>
        </w:rPr>
      </w:pPr>
      <w:r w:rsidRPr="005C285A">
        <w:rPr>
          <w:rFonts w:ascii="Verdana" w:eastAsia="Times New Roman" w:hAnsi="Verdana" w:cs="Tahoma"/>
          <w:sz w:val="20"/>
          <w:szCs w:val="20"/>
        </w:rPr>
        <w:t>The ACAS employment advice website:</w:t>
      </w:r>
    </w:p>
    <w:p w14:paraId="48756AA8" w14:textId="77777777" w:rsidR="004A1F65" w:rsidRPr="005C285A" w:rsidRDefault="001A58EC" w:rsidP="004A1F65">
      <w:pPr>
        <w:spacing w:after="0" w:line="240" w:lineRule="auto"/>
        <w:jc w:val="both"/>
        <w:rPr>
          <w:rFonts w:ascii="Verdana" w:eastAsia="Times New Roman" w:hAnsi="Verdana" w:cs="Tahoma"/>
          <w:sz w:val="20"/>
          <w:szCs w:val="20"/>
        </w:rPr>
      </w:pPr>
      <w:hyperlink r:id="rId10" w:history="1">
        <w:r w:rsidR="004A1F65" w:rsidRPr="005C285A">
          <w:rPr>
            <w:rStyle w:val="Hyperlink"/>
            <w:rFonts w:ascii="Verdana" w:eastAsia="Times New Roman" w:hAnsi="Verdana" w:cs="Tahoma"/>
            <w:sz w:val="20"/>
            <w:szCs w:val="20"/>
          </w:rPr>
          <w:t>http://www.acas.org.uk/index.aspx?articleid=1461</w:t>
        </w:r>
      </w:hyperlink>
    </w:p>
    <w:p w14:paraId="5B898DF7" w14:textId="77777777" w:rsidR="004A1F65" w:rsidRPr="005C285A" w:rsidRDefault="004A1F65" w:rsidP="004A1F65">
      <w:pPr>
        <w:spacing w:after="0" w:line="240" w:lineRule="auto"/>
        <w:jc w:val="both"/>
        <w:rPr>
          <w:rFonts w:ascii="Verdana" w:eastAsia="Times New Roman" w:hAnsi="Verdana" w:cs="Tahoma"/>
          <w:sz w:val="20"/>
          <w:szCs w:val="20"/>
        </w:rPr>
      </w:pPr>
    </w:p>
    <w:p w14:paraId="47181BE4" w14:textId="77777777" w:rsidR="004A1F65" w:rsidRPr="005C285A" w:rsidRDefault="004A1F65" w:rsidP="004A1F65">
      <w:pPr>
        <w:spacing w:after="0" w:line="240" w:lineRule="auto"/>
        <w:jc w:val="both"/>
        <w:rPr>
          <w:rFonts w:ascii="Verdana" w:eastAsia="Times New Roman" w:hAnsi="Verdana" w:cs="Tahoma"/>
          <w:sz w:val="20"/>
          <w:szCs w:val="20"/>
        </w:rPr>
      </w:pPr>
      <w:r w:rsidRPr="005C285A">
        <w:rPr>
          <w:rFonts w:ascii="Verdana" w:eastAsia="Times New Roman" w:hAnsi="Verdana" w:cs="Tahoma"/>
          <w:sz w:val="20"/>
          <w:szCs w:val="20"/>
        </w:rPr>
        <w:t>Government website where you can find out information on statutory entitlements:</w:t>
      </w:r>
    </w:p>
    <w:p w14:paraId="02F2C788" w14:textId="77777777" w:rsidR="004A1F65" w:rsidRPr="005C285A" w:rsidRDefault="001A58EC" w:rsidP="004A1F65">
      <w:pPr>
        <w:spacing w:after="0" w:line="240" w:lineRule="auto"/>
        <w:jc w:val="both"/>
        <w:rPr>
          <w:rFonts w:ascii="Verdana" w:eastAsia="Times New Roman" w:hAnsi="Verdana" w:cs="Tahoma"/>
          <w:sz w:val="20"/>
          <w:szCs w:val="20"/>
        </w:rPr>
      </w:pPr>
      <w:hyperlink r:id="rId11" w:history="1">
        <w:r w:rsidR="004A1F65" w:rsidRPr="005C285A">
          <w:rPr>
            <w:rStyle w:val="Hyperlink"/>
            <w:rFonts w:ascii="Verdana" w:eastAsia="Times New Roman" w:hAnsi="Verdana" w:cs="Tahoma"/>
            <w:sz w:val="20"/>
            <w:szCs w:val="20"/>
          </w:rPr>
          <w:t>https://www.gov.uk/</w:t>
        </w:r>
      </w:hyperlink>
    </w:p>
    <w:p w14:paraId="36DD6DBF" w14:textId="77777777" w:rsidR="004A1F65" w:rsidRPr="005C285A" w:rsidRDefault="004A1F65" w:rsidP="004A1F65">
      <w:pPr>
        <w:spacing w:after="0" w:line="240" w:lineRule="auto"/>
        <w:jc w:val="both"/>
        <w:rPr>
          <w:rFonts w:ascii="Verdana" w:eastAsia="Times New Roman" w:hAnsi="Verdana" w:cs="Tahoma"/>
          <w:sz w:val="20"/>
          <w:szCs w:val="20"/>
          <w:u w:val="single"/>
        </w:rPr>
      </w:pPr>
    </w:p>
    <w:p w14:paraId="67C7FAD9" w14:textId="77777777" w:rsidR="004A1F65" w:rsidRPr="005C285A" w:rsidRDefault="004A1F65" w:rsidP="004A1F65">
      <w:pPr>
        <w:spacing w:after="0" w:line="240" w:lineRule="auto"/>
        <w:jc w:val="both"/>
        <w:rPr>
          <w:rFonts w:ascii="Verdana" w:eastAsia="Times New Roman" w:hAnsi="Verdana" w:cs="Tahoma"/>
          <w:sz w:val="20"/>
          <w:szCs w:val="20"/>
        </w:rPr>
      </w:pPr>
      <w:r w:rsidRPr="005C285A">
        <w:rPr>
          <w:rFonts w:ascii="Verdana" w:eastAsia="Times New Roman" w:hAnsi="Verdana" w:cs="Tahoma"/>
          <w:sz w:val="20"/>
          <w:szCs w:val="20"/>
        </w:rPr>
        <w:t>The HSE website for Health and Safety guidance</w:t>
      </w:r>
    </w:p>
    <w:p w14:paraId="7DEF4C17" w14:textId="77777777" w:rsidR="004A1F65" w:rsidRPr="005C285A" w:rsidRDefault="001A58EC" w:rsidP="004A1F65">
      <w:pPr>
        <w:spacing w:after="0" w:line="240" w:lineRule="auto"/>
        <w:jc w:val="both"/>
        <w:rPr>
          <w:rFonts w:ascii="Verdana" w:eastAsia="Times New Roman" w:hAnsi="Verdana" w:cs="Tahoma"/>
          <w:sz w:val="20"/>
          <w:szCs w:val="20"/>
          <w:u w:val="single"/>
        </w:rPr>
      </w:pPr>
      <w:hyperlink r:id="rId12" w:history="1">
        <w:r w:rsidR="004A1F65" w:rsidRPr="005C285A">
          <w:rPr>
            <w:rStyle w:val="Hyperlink"/>
            <w:rFonts w:ascii="Verdana" w:eastAsia="Times New Roman" w:hAnsi="Verdana" w:cs="Tahoma"/>
            <w:sz w:val="20"/>
            <w:szCs w:val="20"/>
          </w:rPr>
          <w:t>http://www.hse.gov.uk/</w:t>
        </w:r>
      </w:hyperlink>
      <w:r w:rsidR="004A1F65" w:rsidRPr="005C285A">
        <w:rPr>
          <w:rFonts w:ascii="Verdana" w:eastAsia="Times New Roman" w:hAnsi="Verdana" w:cs="Tahoma"/>
          <w:sz w:val="20"/>
          <w:szCs w:val="20"/>
          <w:u w:val="single"/>
        </w:rPr>
        <w:t xml:space="preserve"> </w:t>
      </w:r>
    </w:p>
    <w:p w14:paraId="604718D2" w14:textId="77777777" w:rsidR="004A1F65" w:rsidRPr="005C285A" w:rsidRDefault="004A1F65" w:rsidP="004A1F65">
      <w:pPr>
        <w:spacing w:after="0" w:line="240" w:lineRule="auto"/>
        <w:jc w:val="both"/>
        <w:rPr>
          <w:rFonts w:ascii="Verdana" w:eastAsia="Times New Roman" w:hAnsi="Verdana" w:cs="Tahoma"/>
          <w:sz w:val="20"/>
          <w:szCs w:val="20"/>
        </w:rPr>
      </w:pPr>
    </w:p>
    <w:p w14:paraId="229023E8" w14:textId="4DEC8265" w:rsidR="004A1F65" w:rsidRDefault="004A1F65" w:rsidP="004A1F65">
      <w:pPr>
        <w:spacing w:after="0" w:line="240" w:lineRule="auto"/>
        <w:jc w:val="both"/>
        <w:rPr>
          <w:rFonts w:ascii="Verdana" w:eastAsia="Times New Roman" w:hAnsi="Verdana" w:cs="Tahoma"/>
          <w:sz w:val="20"/>
          <w:szCs w:val="20"/>
          <w:u w:val="single"/>
        </w:rPr>
      </w:pPr>
    </w:p>
    <w:p w14:paraId="0553358F" w14:textId="643A72C2" w:rsidR="005C285A" w:rsidRDefault="005C285A" w:rsidP="004A1F65">
      <w:pPr>
        <w:spacing w:after="0" w:line="240" w:lineRule="auto"/>
        <w:jc w:val="both"/>
        <w:rPr>
          <w:rFonts w:ascii="Verdana" w:eastAsia="Times New Roman" w:hAnsi="Verdana" w:cs="Tahoma"/>
          <w:sz w:val="20"/>
          <w:szCs w:val="20"/>
          <w:u w:val="single"/>
        </w:rPr>
      </w:pPr>
    </w:p>
    <w:p w14:paraId="31516514" w14:textId="1A9F799F" w:rsidR="005C285A" w:rsidRDefault="005C285A" w:rsidP="004A1F65">
      <w:pPr>
        <w:spacing w:after="0" w:line="240" w:lineRule="auto"/>
        <w:jc w:val="both"/>
        <w:rPr>
          <w:rFonts w:ascii="Verdana" w:eastAsia="Times New Roman" w:hAnsi="Verdana" w:cs="Tahoma"/>
          <w:sz w:val="20"/>
          <w:szCs w:val="20"/>
          <w:u w:val="single"/>
        </w:rPr>
      </w:pPr>
    </w:p>
    <w:p w14:paraId="73099BEE" w14:textId="77777777" w:rsidR="005C285A" w:rsidRPr="005C285A" w:rsidRDefault="005C285A" w:rsidP="004A1F65">
      <w:pPr>
        <w:spacing w:after="0" w:line="240" w:lineRule="auto"/>
        <w:jc w:val="both"/>
        <w:rPr>
          <w:rFonts w:ascii="Verdana" w:eastAsia="Times New Roman" w:hAnsi="Verdana" w:cs="Tahoma"/>
          <w:sz w:val="20"/>
          <w:szCs w:val="20"/>
          <w:u w:val="single"/>
        </w:rPr>
      </w:pPr>
    </w:p>
    <w:p w14:paraId="0EBE392D" w14:textId="77777777" w:rsidR="004A1F65" w:rsidRPr="005C285A" w:rsidRDefault="004A1F65" w:rsidP="004A1F65">
      <w:pPr>
        <w:spacing w:after="0" w:line="240" w:lineRule="auto"/>
        <w:jc w:val="both"/>
        <w:rPr>
          <w:rFonts w:ascii="Verdana" w:eastAsia="Times New Roman" w:hAnsi="Verdana" w:cs="Tahoma"/>
          <w:sz w:val="20"/>
          <w:szCs w:val="20"/>
          <w:u w:val="single"/>
        </w:rPr>
      </w:pPr>
      <w:r w:rsidRPr="005C285A">
        <w:rPr>
          <w:rFonts w:ascii="Verdana" w:eastAsia="Times New Roman" w:hAnsi="Verdana" w:cs="Tahoma"/>
          <w:sz w:val="20"/>
          <w:szCs w:val="20"/>
          <w:u w:val="single"/>
        </w:rPr>
        <w:lastRenderedPageBreak/>
        <w:t>Useful Contacts</w:t>
      </w:r>
    </w:p>
    <w:p w14:paraId="32A4282C" w14:textId="77777777" w:rsidR="004A1F65" w:rsidRPr="005C285A" w:rsidRDefault="004A1F65" w:rsidP="004A1F65">
      <w:pPr>
        <w:spacing w:after="0" w:line="240" w:lineRule="auto"/>
        <w:jc w:val="both"/>
        <w:rPr>
          <w:rFonts w:ascii="Verdana" w:eastAsia="Times New Roman" w:hAnsi="Verdana" w:cs="Tahoma"/>
          <w:sz w:val="20"/>
          <w:szCs w:val="20"/>
        </w:rPr>
      </w:pPr>
    </w:p>
    <w:p w14:paraId="5EA5FBFF" w14:textId="26DC915A" w:rsidR="004A1F65" w:rsidRPr="005C285A" w:rsidRDefault="004A1F65" w:rsidP="004A1F65">
      <w:pPr>
        <w:spacing w:after="0" w:line="240" w:lineRule="auto"/>
        <w:jc w:val="both"/>
        <w:rPr>
          <w:rFonts w:ascii="Verdana" w:eastAsia="Times New Roman" w:hAnsi="Verdana" w:cs="Tahoma"/>
          <w:sz w:val="20"/>
          <w:szCs w:val="20"/>
        </w:rPr>
      </w:pPr>
      <w:r w:rsidRPr="005C285A">
        <w:rPr>
          <w:rFonts w:ascii="Verdana" w:eastAsia="Times New Roman" w:hAnsi="Verdana" w:cs="Tahoma"/>
          <w:sz w:val="20"/>
          <w:szCs w:val="20"/>
        </w:rPr>
        <w:t>ACAS helpline</w:t>
      </w:r>
      <w:r w:rsidR="00E85D5F" w:rsidRPr="005C285A">
        <w:rPr>
          <w:rFonts w:ascii="Verdana" w:eastAsia="Times New Roman" w:hAnsi="Verdana" w:cs="Tahoma"/>
          <w:sz w:val="20"/>
          <w:szCs w:val="20"/>
        </w:rPr>
        <w:tab/>
      </w:r>
      <w:r w:rsidRPr="005C285A">
        <w:rPr>
          <w:rFonts w:ascii="Verdana" w:eastAsia="Times New Roman" w:hAnsi="Verdana" w:cs="Tahoma"/>
          <w:sz w:val="20"/>
          <w:szCs w:val="20"/>
        </w:rPr>
        <w:tab/>
        <w:t>-</w:t>
      </w:r>
      <w:r w:rsidRPr="005C285A">
        <w:rPr>
          <w:rFonts w:ascii="Verdana" w:eastAsia="Times New Roman" w:hAnsi="Verdana" w:cs="Tahoma"/>
          <w:sz w:val="20"/>
          <w:szCs w:val="20"/>
        </w:rPr>
        <w:tab/>
        <w:t>0300 123 1100</w:t>
      </w:r>
    </w:p>
    <w:p w14:paraId="20C14193" w14:textId="77777777" w:rsidR="004A1F65" w:rsidRPr="005C285A" w:rsidRDefault="004A1F65" w:rsidP="004A1F65">
      <w:pPr>
        <w:spacing w:after="0" w:line="240" w:lineRule="auto"/>
        <w:jc w:val="both"/>
        <w:rPr>
          <w:rFonts w:ascii="Verdana" w:eastAsia="Times New Roman" w:hAnsi="Verdana" w:cs="Tahoma"/>
          <w:sz w:val="20"/>
          <w:szCs w:val="20"/>
        </w:rPr>
      </w:pPr>
      <w:r w:rsidRPr="005C285A">
        <w:rPr>
          <w:rFonts w:ascii="Verdana" w:eastAsia="Times New Roman" w:hAnsi="Verdana" w:cs="Tahoma"/>
          <w:sz w:val="20"/>
          <w:szCs w:val="20"/>
        </w:rPr>
        <w:t>(Free impartial advice for employers and employees)</w:t>
      </w:r>
    </w:p>
    <w:p w14:paraId="30FD795F" w14:textId="77777777" w:rsidR="004A1F65" w:rsidRPr="005C285A" w:rsidRDefault="004A1F65" w:rsidP="004A1F65">
      <w:pPr>
        <w:spacing w:after="0" w:line="240" w:lineRule="auto"/>
        <w:jc w:val="both"/>
        <w:rPr>
          <w:rFonts w:ascii="Verdana" w:eastAsia="Times New Roman" w:hAnsi="Verdana" w:cs="Tahoma"/>
          <w:sz w:val="20"/>
          <w:szCs w:val="20"/>
        </w:rPr>
      </w:pPr>
    </w:p>
    <w:p w14:paraId="07260A9B" w14:textId="77777777" w:rsidR="004A1F65" w:rsidRPr="005C285A" w:rsidRDefault="004A1F65" w:rsidP="004A1F65">
      <w:pPr>
        <w:spacing w:after="0" w:line="240" w:lineRule="auto"/>
        <w:jc w:val="both"/>
        <w:rPr>
          <w:rFonts w:ascii="Verdana" w:eastAsia="Times New Roman" w:hAnsi="Verdana" w:cs="Tahoma"/>
          <w:sz w:val="20"/>
          <w:szCs w:val="20"/>
        </w:rPr>
      </w:pPr>
      <w:r w:rsidRPr="005C285A">
        <w:rPr>
          <w:rFonts w:ascii="Verdana" w:eastAsia="Times New Roman" w:hAnsi="Verdana" w:cs="Tahoma"/>
          <w:sz w:val="20"/>
          <w:szCs w:val="20"/>
        </w:rPr>
        <w:t>HMRC employer helpline</w:t>
      </w:r>
      <w:r w:rsidRPr="005C285A">
        <w:rPr>
          <w:rFonts w:ascii="Verdana" w:eastAsia="Times New Roman" w:hAnsi="Verdana" w:cs="Tahoma"/>
          <w:sz w:val="20"/>
          <w:szCs w:val="20"/>
        </w:rPr>
        <w:tab/>
        <w:t>-</w:t>
      </w:r>
      <w:r w:rsidRPr="005C285A">
        <w:rPr>
          <w:rFonts w:ascii="Verdana" w:eastAsia="Times New Roman" w:hAnsi="Verdana" w:cs="Tahoma"/>
          <w:sz w:val="20"/>
          <w:szCs w:val="20"/>
        </w:rPr>
        <w:tab/>
        <w:t>0300 200 3200</w:t>
      </w:r>
    </w:p>
    <w:p w14:paraId="59718EA9" w14:textId="77777777" w:rsidR="004A1F65" w:rsidRPr="005C285A" w:rsidRDefault="004A1F65" w:rsidP="004A1F65">
      <w:pPr>
        <w:spacing w:after="0" w:line="240" w:lineRule="auto"/>
        <w:jc w:val="both"/>
        <w:rPr>
          <w:rFonts w:ascii="Verdana" w:eastAsia="Times New Roman" w:hAnsi="Verdana" w:cs="Tahoma"/>
          <w:sz w:val="20"/>
          <w:szCs w:val="20"/>
        </w:rPr>
      </w:pPr>
      <w:r w:rsidRPr="005C285A">
        <w:rPr>
          <w:rFonts w:ascii="Verdana" w:eastAsia="Times New Roman" w:hAnsi="Verdana" w:cs="Tahoma"/>
          <w:sz w:val="20"/>
          <w:szCs w:val="20"/>
        </w:rPr>
        <w:t>(Advice on SMP, SPP and SAP)</w:t>
      </w:r>
    </w:p>
    <w:p w14:paraId="747AC5A1" w14:textId="77777777" w:rsidR="004A1F65" w:rsidRPr="005C285A" w:rsidRDefault="004A1F65" w:rsidP="004A1F65">
      <w:pPr>
        <w:spacing w:after="0" w:line="240" w:lineRule="auto"/>
        <w:jc w:val="both"/>
        <w:rPr>
          <w:rFonts w:ascii="Verdana" w:eastAsia="Times New Roman" w:hAnsi="Verdana" w:cs="Tahoma"/>
          <w:sz w:val="20"/>
          <w:szCs w:val="20"/>
        </w:rPr>
      </w:pPr>
    </w:p>
    <w:p w14:paraId="24FCA255" w14:textId="76C0E9D5" w:rsidR="004A1F65" w:rsidRPr="005C285A" w:rsidRDefault="004A1F65" w:rsidP="004A1F65">
      <w:pPr>
        <w:spacing w:after="0" w:line="240" w:lineRule="auto"/>
        <w:jc w:val="both"/>
        <w:rPr>
          <w:rFonts w:ascii="Verdana" w:eastAsia="Times New Roman" w:hAnsi="Verdana" w:cs="Tahoma"/>
          <w:sz w:val="20"/>
          <w:szCs w:val="20"/>
        </w:rPr>
      </w:pPr>
      <w:r w:rsidRPr="005C285A">
        <w:rPr>
          <w:rFonts w:ascii="Verdana" w:eastAsia="Times New Roman" w:hAnsi="Verdana" w:cs="Tahoma"/>
          <w:sz w:val="20"/>
          <w:szCs w:val="20"/>
        </w:rPr>
        <w:t>Natasha Clement</w:t>
      </w:r>
      <w:r w:rsidR="00E85D5F" w:rsidRPr="005C285A">
        <w:rPr>
          <w:rFonts w:ascii="Verdana" w:eastAsia="Times New Roman" w:hAnsi="Verdana" w:cs="Tahoma"/>
          <w:sz w:val="20"/>
          <w:szCs w:val="20"/>
        </w:rPr>
        <w:tab/>
      </w:r>
      <w:r w:rsidRPr="005C285A">
        <w:rPr>
          <w:rFonts w:ascii="Verdana" w:eastAsia="Times New Roman" w:hAnsi="Verdana" w:cs="Tahoma"/>
          <w:sz w:val="20"/>
          <w:szCs w:val="20"/>
        </w:rPr>
        <w:tab/>
        <w:t>-</w:t>
      </w:r>
      <w:r w:rsidRPr="005C285A">
        <w:rPr>
          <w:rFonts w:ascii="Verdana" w:eastAsia="Times New Roman" w:hAnsi="Verdana" w:cs="Tahoma"/>
          <w:sz w:val="20"/>
          <w:szCs w:val="20"/>
        </w:rPr>
        <w:tab/>
        <w:t>01634 560000</w:t>
      </w:r>
    </w:p>
    <w:p w14:paraId="0AEC5FA3" w14:textId="3E037CEE" w:rsidR="004A1F65" w:rsidRPr="005C285A" w:rsidRDefault="004A1F65" w:rsidP="004A1F65">
      <w:pPr>
        <w:spacing w:after="0" w:line="240" w:lineRule="auto"/>
        <w:jc w:val="both"/>
        <w:rPr>
          <w:rFonts w:ascii="Verdana" w:eastAsia="Times New Roman" w:hAnsi="Verdana" w:cs="Tahoma"/>
          <w:sz w:val="20"/>
          <w:szCs w:val="20"/>
        </w:rPr>
      </w:pPr>
      <w:r w:rsidRPr="005C285A">
        <w:rPr>
          <w:rFonts w:ascii="Verdana" w:eastAsia="Times New Roman" w:hAnsi="Verdana" w:cs="Tahoma"/>
          <w:sz w:val="20"/>
          <w:szCs w:val="20"/>
        </w:rPr>
        <w:t xml:space="preserve">HR </w:t>
      </w:r>
      <w:r w:rsidR="00E85D5F" w:rsidRPr="005C285A">
        <w:rPr>
          <w:rFonts w:ascii="Verdana" w:eastAsia="Times New Roman" w:hAnsi="Verdana" w:cs="Tahoma"/>
          <w:sz w:val="20"/>
          <w:szCs w:val="20"/>
        </w:rPr>
        <w:t>&amp; Governance Manager</w:t>
      </w:r>
    </w:p>
    <w:p w14:paraId="291DB201" w14:textId="77777777" w:rsidR="004A1F65" w:rsidRPr="005C285A" w:rsidRDefault="004A1F65" w:rsidP="004A1F65">
      <w:pPr>
        <w:spacing w:after="0" w:line="240" w:lineRule="auto"/>
        <w:jc w:val="both"/>
        <w:rPr>
          <w:rFonts w:ascii="Verdana" w:eastAsia="Times New Roman" w:hAnsi="Verdana" w:cs="Tahoma"/>
          <w:sz w:val="20"/>
          <w:szCs w:val="20"/>
        </w:rPr>
      </w:pPr>
    </w:p>
    <w:p w14:paraId="73429645" w14:textId="61D77CCC" w:rsidR="004A1F65" w:rsidRPr="005C285A" w:rsidRDefault="00F358A6" w:rsidP="004A1F65">
      <w:pPr>
        <w:spacing w:after="0" w:line="240" w:lineRule="auto"/>
        <w:jc w:val="both"/>
        <w:rPr>
          <w:rFonts w:ascii="Verdana" w:eastAsia="Times New Roman" w:hAnsi="Verdana" w:cs="Tahoma"/>
          <w:sz w:val="20"/>
          <w:szCs w:val="20"/>
        </w:rPr>
      </w:pPr>
      <w:r w:rsidRPr="005C285A">
        <w:rPr>
          <w:rFonts w:ascii="Verdana" w:eastAsia="Times New Roman" w:hAnsi="Verdana" w:cs="Tahoma"/>
          <w:sz w:val="20"/>
          <w:szCs w:val="20"/>
        </w:rPr>
        <w:t>Lesley Markham</w:t>
      </w:r>
      <w:r w:rsidR="004A1F65" w:rsidRPr="005C285A">
        <w:rPr>
          <w:rFonts w:ascii="Verdana" w:eastAsia="Times New Roman" w:hAnsi="Verdana" w:cs="Tahoma"/>
          <w:sz w:val="20"/>
          <w:szCs w:val="20"/>
        </w:rPr>
        <w:tab/>
      </w:r>
      <w:r w:rsidR="00E85D5F" w:rsidRPr="005C285A">
        <w:rPr>
          <w:rFonts w:ascii="Verdana" w:eastAsia="Times New Roman" w:hAnsi="Verdana" w:cs="Tahoma"/>
          <w:sz w:val="20"/>
          <w:szCs w:val="20"/>
        </w:rPr>
        <w:tab/>
      </w:r>
      <w:r w:rsidR="004A1F65" w:rsidRPr="005C285A">
        <w:rPr>
          <w:rFonts w:ascii="Verdana" w:eastAsia="Times New Roman" w:hAnsi="Verdana" w:cs="Tahoma"/>
          <w:sz w:val="20"/>
          <w:szCs w:val="20"/>
        </w:rPr>
        <w:t>-</w:t>
      </w:r>
      <w:r w:rsidR="004A1F65" w:rsidRPr="005C285A">
        <w:rPr>
          <w:rFonts w:ascii="Verdana" w:eastAsia="Times New Roman" w:hAnsi="Verdana" w:cs="Tahoma"/>
          <w:sz w:val="20"/>
          <w:szCs w:val="20"/>
        </w:rPr>
        <w:tab/>
        <w:t>01634 560000</w:t>
      </w:r>
    </w:p>
    <w:p w14:paraId="5C8BC0F6" w14:textId="77777777" w:rsidR="004A1F65" w:rsidRPr="005C285A" w:rsidRDefault="004A1F65" w:rsidP="004A1F65">
      <w:pPr>
        <w:spacing w:after="0" w:line="240" w:lineRule="auto"/>
        <w:jc w:val="both"/>
        <w:rPr>
          <w:rFonts w:ascii="Verdana" w:eastAsia="Times New Roman" w:hAnsi="Verdana" w:cs="Tahoma"/>
          <w:sz w:val="20"/>
          <w:szCs w:val="20"/>
        </w:rPr>
      </w:pPr>
      <w:r w:rsidRPr="005C285A">
        <w:rPr>
          <w:rFonts w:ascii="Verdana" w:eastAsia="Times New Roman" w:hAnsi="Verdana" w:cs="Tahoma"/>
          <w:sz w:val="20"/>
          <w:szCs w:val="20"/>
        </w:rPr>
        <w:t>HR Administrator</w:t>
      </w:r>
    </w:p>
    <w:p w14:paraId="78768CC8" w14:textId="77777777" w:rsidR="004A1F65" w:rsidRPr="005C285A" w:rsidRDefault="004A1F65">
      <w:pPr>
        <w:rPr>
          <w:rFonts w:ascii="Verdana" w:hAnsi="Verdana"/>
          <w:sz w:val="20"/>
          <w:szCs w:val="20"/>
        </w:rPr>
      </w:pPr>
    </w:p>
    <w:sectPr w:rsidR="004A1F65" w:rsidRPr="005C285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38C6C" w14:textId="77777777" w:rsidR="002C16C4" w:rsidRDefault="002C16C4" w:rsidP="0081781E">
      <w:pPr>
        <w:spacing w:after="0" w:line="240" w:lineRule="auto"/>
      </w:pPr>
      <w:r>
        <w:separator/>
      </w:r>
    </w:p>
  </w:endnote>
  <w:endnote w:type="continuationSeparator" w:id="0">
    <w:p w14:paraId="6B0416A8" w14:textId="77777777" w:rsidR="002C16C4" w:rsidRDefault="002C16C4" w:rsidP="00817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6C801" w14:textId="77777777" w:rsidR="001A58EC" w:rsidRDefault="001A5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74C1" w14:textId="535723F5" w:rsidR="002C16C4" w:rsidRPr="005C285A" w:rsidRDefault="002C16C4">
    <w:pPr>
      <w:pStyle w:val="Footer"/>
      <w:rPr>
        <w:rFonts w:ascii="Verdana" w:eastAsiaTheme="majorEastAsia" w:hAnsi="Verdana" w:cs="Tahoma"/>
        <w:sz w:val="20"/>
        <w:szCs w:val="20"/>
      </w:rPr>
    </w:pPr>
    <w:r w:rsidRPr="005C285A">
      <w:rPr>
        <w:rFonts w:ascii="Verdana" w:eastAsiaTheme="majorEastAsia" w:hAnsi="Verdana" w:cs="Tahoma"/>
        <w:sz w:val="20"/>
        <w:szCs w:val="20"/>
      </w:rPr>
      <w:t xml:space="preserve">Last Updated: </w:t>
    </w:r>
    <w:r w:rsidR="001A58EC">
      <w:rPr>
        <w:rFonts w:ascii="Verdana" w:eastAsiaTheme="majorEastAsia" w:hAnsi="Verdana" w:cs="Tahoma"/>
        <w:sz w:val="20"/>
        <w:szCs w:val="20"/>
      </w:rPr>
      <w:t>May</w:t>
    </w:r>
    <w:r w:rsidRPr="005C285A">
      <w:rPr>
        <w:rFonts w:ascii="Verdana" w:eastAsiaTheme="majorEastAsia" w:hAnsi="Verdana" w:cs="Tahoma"/>
        <w:sz w:val="20"/>
        <w:szCs w:val="20"/>
      </w:rPr>
      <w:t xml:space="preserve"> 20</w:t>
    </w:r>
    <w:r w:rsidR="008D397B" w:rsidRPr="005C285A">
      <w:rPr>
        <w:rFonts w:ascii="Verdana" w:eastAsiaTheme="majorEastAsia" w:hAnsi="Verdana" w:cs="Tahoma"/>
        <w:sz w:val="20"/>
        <w:szCs w:val="20"/>
      </w:rPr>
      <w:t>2</w:t>
    </w:r>
    <w:r w:rsidR="001A58EC">
      <w:rPr>
        <w:rFonts w:ascii="Verdana" w:eastAsiaTheme="majorEastAsia" w:hAnsi="Verdana" w:cs="Tahoma"/>
        <w:sz w:val="20"/>
        <w:szCs w:val="20"/>
      </w:rPr>
      <w:t>2</w:t>
    </w:r>
    <w:r w:rsidRPr="005C285A">
      <w:rPr>
        <w:rFonts w:ascii="Verdana" w:eastAsiaTheme="majorEastAsia" w:hAnsi="Verdana" w:cs="Tahoma"/>
        <w:sz w:val="20"/>
        <w:szCs w:val="20"/>
      </w:rPr>
      <w:ptab w:relativeTo="margin" w:alignment="right" w:leader="none"/>
    </w:r>
    <w:r w:rsidRPr="005C285A">
      <w:rPr>
        <w:rFonts w:ascii="Verdana" w:eastAsiaTheme="majorEastAsia" w:hAnsi="Verdana" w:cs="Tahoma"/>
        <w:sz w:val="20"/>
        <w:szCs w:val="20"/>
      </w:rPr>
      <w:t xml:space="preserve">Page </w:t>
    </w:r>
    <w:r w:rsidRPr="005C285A">
      <w:rPr>
        <w:rFonts w:ascii="Verdana" w:eastAsiaTheme="minorEastAsia" w:hAnsi="Verdana" w:cs="Tahoma"/>
        <w:sz w:val="20"/>
        <w:szCs w:val="20"/>
      </w:rPr>
      <w:fldChar w:fldCharType="begin"/>
    </w:r>
    <w:r w:rsidRPr="005C285A">
      <w:rPr>
        <w:rFonts w:ascii="Verdana" w:hAnsi="Verdana" w:cs="Tahoma"/>
        <w:sz w:val="20"/>
        <w:szCs w:val="20"/>
      </w:rPr>
      <w:instrText xml:space="preserve"> PAGE   \* MERGEFORMAT </w:instrText>
    </w:r>
    <w:r w:rsidRPr="005C285A">
      <w:rPr>
        <w:rFonts w:ascii="Verdana" w:eastAsiaTheme="minorEastAsia" w:hAnsi="Verdana" w:cs="Tahoma"/>
        <w:sz w:val="20"/>
        <w:szCs w:val="20"/>
      </w:rPr>
      <w:fldChar w:fldCharType="separate"/>
    </w:r>
    <w:r w:rsidR="002006F0" w:rsidRPr="005C285A">
      <w:rPr>
        <w:rFonts w:ascii="Verdana" w:eastAsiaTheme="majorEastAsia" w:hAnsi="Verdana" w:cs="Tahoma"/>
        <w:noProof/>
        <w:sz w:val="20"/>
        <w:szCs w:val="20"/>
      </w:rPr>
      <w:t>4</w:t>
    </w:r>
    <w:r w:rsidRPr="005C285A">
      <w:rPr>
        <w:rFonts w:ascii="Verdana" w:eastAsiaTheme="majorEastAsia" w:hAnsi="Verdana" w:cs="Tahoma"/>
        <w:noProof/>
        <w:sz w:val="20"/>
        <w:szCs w:val="20"/>
      </w:rPr>
      <w:fldChar w:fldCharType="end"/>
    </w:r>
    <w:r w:rsidRPr="005C285A">
      <w:rPr>
        <w:rFonts w:ascii="Verdana" w:hAnsi="Verdana" w:cs="Tahoma"/>
        <w:noProof/>
        <w:sz w:val="20"/>
        <w:szCs w:val="20"/>
        <w:lang w:eastAsia="en-GB"/>
      </w:rPr>
      <mc:AlternateContent>
        <mc:Choice Requires="wpg">
          <w:drawing>
            <wp:anchor distT="0" distB="0" distL="114300" distR="114300" simplePos="0" relativeHeight="251660800" behindDoc="0" locked="0" layoutInCell="0" allowOverlap="1" wp14:anchorId="5846AD3F" wp14:editId="2A713749">
              <wp:simplePos x="0" y="0"/>
              <wp:positionH relativeFrom="page">
                <wp:align>center</wp:align>
              </wp:positionH>
              <wp:positionV relativeFrom="page">
                <wp:align>bottom</wp:align>
              </wp:positionV>
              <wp:extent cx="7756989" cy="822960"/>
              <wp:effectExtent l="0" t="0" r="19050" b="635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5FF25364" id="Group 441" o:spid="_x0000_s1026" style="position:absolute;margin-left:0;margin-top:0;width:610.8pt;height:64.8pt;flip:y;z-index:251660800;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5A555" w14:textId="77777777" w:rsidR="001A58EC" w:rsidRDefault="001A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3D8AD" w14:textId="77777777" w:rsidR="002C16C4" w:rsidRDefault="002C16C4" w:rsidP="0081781E">
      <w:pPr>
        <w:spacing w:after="0" w:line="240" w:lineRule="auto"/>
      </w:pPr>
      <w:r>
        <w:separator/>
      </w:r>
    </w:p>
  </w:footnote>
  <w:footnote w:type="continuationSeparator" w:id="0">
    <w:p w14:paraId="302DF1D9" w14:textId="77777777" w:rsidR="002C16C4" w:rsidRDefault="002C16C4" w:rsidP="00817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C9042" w14:textId="77777777" w:rsidR="001A58EC" w:rsidRDefault="001A5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F59A" w14:textId="77777777" w:rsidR="001A58EC" w:rsidRDefault="001A58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B722" w14:textId="77777777" w:rsidR="001A58EC" w:rsidRDefault="001A5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D32B1"/>
    <w:multiLevelType w:val="hybridMultilevel"/>
    <w:tmpl w:val="E8A0EB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51275"/>
    <w:multiLevelType w:val="hybridMultilevel"/>
    <w:tmpl w:val="703C3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577A6"/>
    <w:multiLevelType w:val="hybridMultilevel"/>
    <w:tmpl w:val="CDDCE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7E5496"/>
    <w:multiLevelType w:val="hybridMultilevel"/>
    <w:tmpl w:val="EE54CE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FD559E"/>
    <w:multiLevelType w:val="hybridMultilevel"/>
    <w:tmpl w:val="17FE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FE5087"/>
    <w:multiLevelType w:val="hybridMultilevel"/>
    <w:tmpl w:val="FE2A564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2B5AA9"/>
    <w:multiLevelType w:val="hybridMultilevel"/>
    <w:tmpl w:val="591E686A"/>
    <w:lvl w:ilvl="0" w:tplc="6DCA7816">
      <w:start w:val="1"/>
      <w:numFmt w:val="bullet"/>
      <w:lvlText w:val="-"/>
      <w:lvlJc w:val="left"/>
      <w:pPr>
        <w:ind w:left="1080" w:hanging="360"/>
      </w:pPr>
      <w:rPr>
        <w:rFonts w:ascii="Tahoma" w:eastAsiaTheme="minorHAnsi" w:hAnsi="Tahoma" w:cs="Tahoma"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39E2405"/>
    <w:multiLevelType w:val="hybridMultilevel"/>
    <w:tmpl w:val="C74C6C46"/>
    <w:lvl w:ilvl="0" w:tplc="283E362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4064CB"/>
    <w:multiLevelType w:val="multilevel"/>
    <w:tmpl w:val="26C4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6A450C"/>
    <w:multiLevelType w:val="hybridMultilevel"/>
    <w:tmpl w:val="1E54B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C8962BC"/>
    <w:multiLevelType w:val="hybridMultilevel"/>
    <w:tmpl w:val="0122DB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74323344">
    <w:abstractNumId w:val="7"/>
  </w:num>
  <w:num w:numId="2" w16cid:durableId="768476614">
    <w:abstractNumId w:val="2"/>
  </w:num>
  <w:num w:numId="3" w16cid:durableId="648100410">
    <w:abstractNumId w:val="0"/>
  </w:num>
  <w:num w:numId="4" w16cid:durableId="2028289300">
    <w:abstractNumId w:val="3"/>
  </w:num>
  <w:num w:numId="5" w16cid:durableId="1444183110">
    <w:abstractNumId w:val="10"/>
  </w:num>
  <w:num w:numId="6" w16cid:durableId="1873302776">
    <w:abstractNumId w:val="8"/>
  </w:num>
  <w:num w:numId="7" w16cid:durableId="535386580">
    <w:abstractNumId w:val="4"/>
  </w:num>
  <w:num w:numId="8" w16cid:durableId="1625884335">
    <w:abstractNumId w:val="1"/>
  </w:num>
  <w:num w:numId="9" w16cid:durableId="1497108436">
    <w:abstractNumId w:val="9"/>
  </w:num>
  <w:num w:numId="10" w16cid:durableId="1586769229">
    <w:abstractNumId w:val="5"/>
  </w:num>
  <w:num w:numId="11" w16cid:durableId="1357734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45C"/>
    <w:rsid w:val="00033B6B"/>
    <w:rsid w:val="00041308"/>
    <w:rsid w:val="000D5FE6"/>
    <w:rsid w:val="0011340A"/>
    <w:rsid w:val="00121AF5"/>
    <w:rsid w:val="00163703"/>
    <w:rsid w:val="001A24E6"/>
    <w:rsid w:val="001A58EC"/>
    <w:rsid w:val="001C0EDB"/>
    <w:rsid w:val="001E6430"/>
    <w:rsid w:val="002006F0"/>
    <w:rsid w:val="00205405"/>
    <w:rsid w:val="002101AD"/>
    <w:rsid w:val="002C16C4"/>
    <w:rsid w:val="0037545C"/>
    <w:rsid w:val="0037681F"/>
    <w:rsid w:val="003B2227"/>
    <w:rsid w:val="003B6311"/>
    <w:rsid w:val="003F5492"/>
    <w:rsid w:val="0043060D"/>
    <w:rsid w:val="004613C2"/>
    <w:rsid w:val="004A1F65"/>
    <w:rsid w:val="004F461B"/>
    <w:rsid w:val="005C285A"/>
    <w:rsid w:val="005C3633"/>
    <w:rsid w:val="006118AA"/>
    <w:rsid w:val="006C2E41"/>
    <w:rsid w:val="006C57C2"/>
    <w:rsid w:val="006D430F"/>
    <w:rsid w:val="00816C6E"/>
    <w:rsid w:val="0081781E"/>
    <w:rsid w:val="00856BED"/>
    <w:rsid w:val="00883EE2"/>
    <w:rsid w:val="008D397B"/>
    <w:rsid w:val="00931BB3"/>
    <w:rsid w:val="009737A3"/>
    <w:rsid w:val="009850DA"/>
    <w:rsid w:val="009E55F7"/>
    <w:rsid w:val="009E7812"/>
    <w:rsid w:val="00A05C5D"/>
    <w:rsid w:val="00AC6F7C"/>
    <w:rsid w:val="00BA6DE8"/>
    <w:rsid w:val="00BC71B8"/>
    <w:rsid w:val="00C15389"/>
    <w:rsid w:val="00C30AE3"/>
    <w:rsid w:val="00C41295"/>
    <w:rsid w:val="00C551CB"/>
    <w:rsid w:val="00CA42E8"/>
    <w:rsid w:val="00CB16A6"/>
    <w:rsid w:val="00CC7538"/>
    <w:rsid w:val="00CD2E55"/>
    <w:rsid w:val="00CF0CB0"/>
    <w:rsid w:val="00E8009D"/>
    <w:rsid w:val="00E85D5F"/>
    <w:rsid w:val="00F358A6"/>
    <w:rsid w:val="00F83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9E160"/>
  <w15:docId w15:val="{D2C3C774-A8E9-400E-AF24-5B910A11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4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BB3"/>
    <w:pPr>
      <w:ind w:left="720"/>
      <w:contextualSpacing/>
    </w:pPr>
  </w:style>
  <w:style w:type="character" w:styleId="Hyperlink">
    <w:name w:val="Hyperlink"/>
    <w:basedOn w:val="DefaultParagraphFont"/>
    <w:uiPriority w:val="99"/>
    <w:unhideWhenUsed/>
    <w:rsid w:val="004F461B"/>
    <w:rPr>
      <w:color w:val="0000FF" w:themeColor="hyperlink"/>
      <w:u w:val="single"/>
    </w:rPr>
  </w:style>
  <w:style w:type="paragraph" w:styleId="BalloonText">
    <w:name w:val="Balloon Text"/>
    <w:basedOn w:val="Normal"/>
    <w:link w:val="BalloonTextChar"/>
    <w:uiPriority w:val="99"/>
    <w:semiHidden/>
    <w:unhideWhenUsed/>
    <w:rsid w:val="00883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EE2"/>
    <w:rPr>
      <w:rFonts w:ascii="Tahoma" w:hAnsi="Tahoma" w:cs="Tahoma"/>
      <w:sz w:val="16"/>
      <w:szCs w:val="16"/>
    </w:rPr>
  </w:style>
  <w:style w:type="paragraph" w:customStyle="1" w:styleId="Default">
    <w:name w:val="Default"/>
    <w:rsid w:val="00816C6E"/>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unhideWhenUsed/>
    <w:rsid w:val="00AC6F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178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81E"/>
  </w:style>
  <w:style w:type="paragraph" w:styleId="Footer">
    <w:name w:val="footer"/>
    <w:basedOn w:val="Normal"/>
    <w:link w:val="FooterChar"/>
    <w:uiPriority w:val="99"/>
    <w:unhideWhenUsed/>
    <w:rsid w:val="008178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70095">
      <w:bodyDiv w:val="1"/>
      <w:marLeft w:val="0"/>
      <w:marRight w:val="0"/>
      <w:marTop w:val="0"/>
      <w:marBottom w:val="0"/>
      <w:divBdr>
        <w:top w:val="none" w:sz="0" w:space="0" w:color="auto"/>
        <w:left w:val="none" w:sz="0" w:space="0" w:color="auto"/>
        <w:bottom w:val="none" w:sz="0" w:space="0" w:color="auto"/>
        <w:right w:val="none" w:sz="0" w:space="0" w:color="auto"/>
      </w:divBdr>
      <w:divsChild>
        <w:div w:id="1260791328">
          <w:marLeft w:val="0"/>
          <w:marRight w:val="0"/>
          <w:marTop w:val="0"/>
          <w:marBottom w:val="0"/>
          <w:divBdr>
            <w:top w:val="none" w:sz="0" w:space="0" w:color="auto"/>
            <w:left w:val="none" w:sz="0" w:space="0" w:color="auto"/>
            <w:bottom w:val="none" w:sz="0" w:space="0" w:color="auto"/>
            <w:right w:val="none" w:sz="0" w:space="0" w:color="auto"/>
          </w:divBdr>
          <w:divsChild>
            <w:div w:id="240794633">
              <w:marLeft w:val="0"/>
              <w:marRight w:val="0"/>
              <w:marTop w:val="0"/>
              <w:marBottom w:val="0"/>
              <w:divBdr>
                <w:top w:val="none" w:sz="0" w:space="0" w:color="auto"/>
                <w:left w:val="none" w:sz="0" w:space="0" w:color="auto"/>
                <w:bottom w:val="none" w:sz="0" w:space="0" w:color="auto"/>
                <w:right w:val="none" w:sz="0" w:space="0" w:color="auto"/>
              </w:divBdr>
              <w:divsChild>
                <w:div w:id="1588925335">
                  <w:marLeft w:val="0"/>
                  <w:marRight w:val="0"/>
                  <w:marTop w:val="0"/>
                  <w:marBottom w:val="0"/>
                  <w:divBdr>
                    <w:top w:val="none" w:sz="0" w:space="0" w:color="auto"/>
                    <w:left w:val="none" w:sz="0" w:space="0" w:color="auto"/>
                    <w:bottom w:val="none" w:sz="0" w:space="0" w:color="auto"/>
                    <w:right w:val="none" w:sz="0" w:space="0" w:color="auto"/>
                  </w:divBdr>
                  <w:divsChild>
                    <w:div w:id="707536631">
                      <w:marLeft w:val="0"/>
                      <w:marRight w:val="0"/>
                      <w:marTop w:val="0"/>
                      <w:marBottom w:val="0"/>
                      <w:divBdr>
                        <w:top w:val="none" w:sz="0" w:space="0" w:color="auto"/>
                        <w:left w:val="none" w:sz="0" w:space="0" w:color="auto"/>
                        <w:bottom w:val="none" w:sz="0" w:space="0" w:color="auto"/>
                        <w:right w:val="none" w:sz="0" w:space="0" w:color="auto"/>
                      </w:divBdr>
                      <w:divsChild>
                        <w:div w:id="1580483096">
                          <w:marLeft w:val="0"/>
                          <w:marRight w:val="0"/>
                          <w:marTop w:val="0"/>
                          <w:marBottom w:val="0"/>
                          <w:divBdr>
                            <w:top w:val="none" w:sz="0" w:space="0" w:color="auto"/>
                            <w:left w:val="none" w:sz="0" w:space="0" w:color="auto"/>
                            <w:bottom w:val="none" w:sz="0" w:space="0" w:color="auto"/>
                            <w:right w:val="none" w:sz="0" w:space="0" w:color="auto"/>
                          </w:divBdr>
                          <w:divsChild>
                            <w:div w:id="852181743">
                              <w:marLeft w:val="0"/>
                              <w:marRight w:val="0"/>
                              <w:marTop w:val="0"/>
                              <w:marBottom w:val="0"/>
                              <w:divBdr>
                                <w:top w:val="none" w:sz="0" w:space="0" w:color="auto"/>
                                <w:left w:val="none" w:sz="0" w:space="0" w:color="auto"/>
                                <w:bottom w:val="none" w:sz="0" w:space="0" w:color="auto"/>
                                <w:right w:val="none" w:sz="0" w:space="0" w:color="auto"/>
                              </w:divBdr>
                              <w:divsChild>
                                <w:div w:id="2653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1373929">
      <w:bodyDiv w:val="1"/>
      <w:marLeft w:val="0"/>
      <w:marRight w:val="0"/>
      <w:marTop w:val="0"/>
      <w:marBottom w:val="0"/>
      <w:divBdr>
        <w:top w:val="none" w:sz="0" w:space="0" w:color="auto"/>
        <w:left w:val="none" w:sz="0" w:space="0" w:color="auto"/>
        <w:bottom w:val="none" w:sz="0" w:space="0" w:color="auto"/>
        <w:right w:val="none" w:sz="0" w:space="0" w:color="auto"/>
      </w:divBdr>
      <w:divsChild>
        <w:div w:id="1092581457">
          <w:marLeft w:val="0"/>
          <w:marRight w:val="0"/>
          <w:marTop w:val="0"/>
          <w:marBottom w:val="0"/>
          <w:divBdr>
            <w:top w:val="none" w:sz="0" w:space="0" w:color="auto"/>
            <w:left w:val="none" w:sz="0" w:space="0" w:color="auto"/>
            <w:bottom w:val="none" w:sz="0" w:space="0" w:color="auto"/>
            <w:right w:val="none" w:sz="0" w:space="0" w:color="auto"/>
          </w:divBdr>
          <w:divsChild>
            <w:div w:id="368143863">
              <w:marLeft w:val="0"/>
              <w:marRight w:val="0"/>
              <w:marTop w:val="0"/>
              <w:marBottom w:val="0"/>
              <w:divBdr>
                <w:top w:val="none" w:sz="0" w:space="0" w:color="auto"/>
                <w:left w:val="none" w:sz="0" w:space="0" w:color="auto"/>
                <w:bottom w:val="none" w:sz="0" w:space="0" w:color="auto"/>
                <w:right w:val="none" w:sz="0" w:space="0" w:color="auto"/>
              </w:divBdr>
              <w:divsChild>
                <w:div w:id="1041056630">
                  <w:marLeft w:val="0"/>
                  <w:marRight w:val="0"/>
                  <w:marTop w:val="0"/>
                  <w:marBottom w:val="0"/>
                  <w:divBdr>
                    <w:top w:val="none" w:sz="0" w:space="0" w:color="auto"/>
                    <w:left w:val="none" w:sz="0" w:space="0" w:color="auto"/>
                    <w:bottom w:val="none" w:sz="0" w:space="0" w:color="auto"/>
                    <w:right w:val="none" w:sz="0" w:space="0" w:color="auto"/>
                  </w:divBdr>
                  <w:divsChild>
                    <w:div w:id="14499509">
                      <w:marLeft w:val="0"/>
                      <w:marRight w:val="0"/>
                      <w:marTop w:val="0"/>
                      <w:marBottom w:val="0"/>
                      <w:divBdr>
                        <w:top w:val="none" w:sz="0" w:space="0" w:color="auto"/>
                        <w:left w:val="none" w:sz="0" w:space="0" w:color="auto"/>
                        <w:bottom w:val="none" w:sz="0" w:space="0" w:color="auto"/>
                        <w:right w:val="none" w:sz="0" w:space="0" w:color="auto"/>
                      </w:divBdr>
                      <w:divsChild>
                        <w:div w:id="19252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maternity-paternity-calculato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cas.org.uk/media/pdf/f/m/Acas-Code-of-Practice-1-on-disciplinary-and-grievance-procedures.pdf" TargetMode="External"/><Relationship Id="rId12" Type="http://schemas.openxmlformats.org/officeDocument/2006/relationships/hyperlink" Target="http://www.hse.gov.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cas.org.uk/index.aspx?articleid=146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acas.org.uk/media/pdf/8/a/Equality-Act-2010-guide-for-employers.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927</TotalTime>
  <Pages>10</Pages>
  <Words>3212</Words>
  <Characters>18314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Clement</dc:creator>
  <cp:lastModifiedBy>Lesley Markham</cp:lastModifiedBy>
  <cp:revision>25</cp:revision>
  <cp:lastPrinted>2022-05-26T12:13:00Z</cp:lastPrinted>
  <dcterms:created xsi:type="dcterms:W3CDTF">2015-09-23T14:35:00Z</dcterms:created>
  <dcterms:modified xsi:type="dcterms:W3CDTF">2022-05-26T12:15:00Z</dcterms:modified>
</cp:coreProperties>
</file>