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3020"/>
        <w:gridCol w:w="5736"/>
        <w:gridCol w:w="2693"/>
        <w:gridCol w:w="1276"/>
        <w:gridCol w:w="1449"/>
      </w:tblGrid>
      <w:tr w:rsidR="00BF4BF8" w:rsidRPr="00554241" w14:paraId="72B1EC87" w14:textId="77777777" w:rsidTr="00FC59ED">
        <w:trPr>
          <w:trHeight w:val="311"/>
          <w:tblHeader/>
        </w:trPr>
        <w:tc>
          <w:tcPr>
            <w:tcW w:w="1065" w:type="pct"/>
          </w:tcPr>
          <w:p w14:paraId="6B8A5E0D" w14:textId="77777777" w:rsidR="00BF4BF8" w:rsidRPr="00554241" w:rsidRDefault="00BF4BF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Area of Focus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023" w:type="pct"/>
          </w:tcPr>
          <w:p w14:paraId="3646FF27" w14:textId="77777777" w:rsidR="00BF4BF8" w:rsidRPr="00554241" w:rsidRDefault="00BF4BF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Controls required </w:t>
            </w:r>
          </w:p>
        </w:tc>
        <w:tc>
          <w:tcPr>
            <w:tcW w:w="950" w:type="pct"/>
          </w:tcPr>
          <w:p w14:paraId="5CB73A55" w14:textId="77777777" w:rsidR="00BF4BF8" w:rsidRPr="00554241" w:rsidRDefault="00BF4BF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information</w:t>
            </w:r>
          </w:p>
        </w:tc>
        <w:tc>
          <w:tcPr>
            <w:tcW w:w="450" w:type="pct"/>
          </w:tcPr>
          <w:p w14:paraId="7C45AD6F" w14:textId="77777777" w:rsidR="00BF4BF8" w:rsidRPr="00554241" w:rsidRDefault="00BF4BF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by who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11" w:type="pct"/>
          </w:tcPr>
          <w:p w14:paraId="181B845F" w14:textId="77777777" w:rsidR="00BF4BF8" w:rsidRPr="00554241" w:rsidRDefault="00BF4BF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Completed – date and name </w:t>
            </w:r>
          </w:p>
        </w:tc>
      </w:tr>
      <w:tr w:rsidR="00F773D8" w:rsidRPr="00554241" w14:paraId="461E6D90" w14:textId="77777777" w:rsidTr="00FC59ED">
        <w:trPr>
          <w:trHeight w:val="311"/>
          <w:tblHeader/>
        </w:trPr>
        <w:tc>
          <w:tcPr>
            <w:tcW w:w="1065" w:type="pct"/>
            <w:vMerge w:val="restart"/>
          </w:tcPr>
          <w:p w14:paraId="2ECBE3D7" w14:textId="77777777" w:rsidR="00F773D8" w:rsidRPr="00AA456C" w:rsidRDefault="00F773D8" w:rsidP="00161D46">
            <w:pPr>
              <w:pStyle w:val="Default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AA456C">
              <w:rPr>
                <w:rFonts w:asciiTheme="minorHAnsi" w:hAnsiTheme="minorHAnsi" w:cstheme="minorHAnsi"/>
                <w:b/>
                <w:sz w:val="22"/>
                <w:szCs w:val="22"/>
              </w:rPr>
              <w:t>Planning for opening to the public</w:t>
            </w:r>
          </w:p>
        </w:tc>
        <w:tc>
          <w:tcPr>
            <w:tcW w:w="2023" w:type="pct"/>
          </w:tcPr>
          <w:p w14:paraId="5EF07F0D" w14:textId="76C391C3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Walk through the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Centre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 to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plan for physical distancing of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tables and chair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s, including safe flow of visitors. Remember 2m in all directions from each person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(or 1m with risk mitigation if </w:t>
            </w:r>
            <w:proofErr w:type="gramStart"/>
            <w:r>
              <w:rPr>
                <w:rFonts w:asciiTheme="minorHAnsi" w:hAnsiTheme="minorHAnsi" w:cstheme="minorBidi"/>
                <w:sz w:val="22"/>
                <w:szCs w:val="22"/>
              </w:rPr>
              <w:t>absolutely necessary</w:t>
            </w:r>
            <w:proofErr w:type="gramEnd"/>
            <w:r>
              <w:rPr>
                <w:rFonts w:asciiTheme="minorHAnsi" w:hAnsiTheme="minorHAnsi" w:cstheme="minorBidi"/>
                <w:sz w:val="22"/>
                <w:szCs w:val="22"/>
              </w:rPr>
              <w:t>)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950" w:type="pct"/>
          </w:tcPr>
          <w:p w14:paraId="4B470EA8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000A2351" w14:textId="0CB779B8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1FF99D90" w14:textId="77E3E4AF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92ED6" w:rsidRPr="00554241" w14:paraId="608E399F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6F06CD9B" w14:textId="77777777" w:rsidR="00E92ED6" w:rsidRPr="00AA456C" w:rsidRDefault="00E92ED6" w:rsidP="00161D4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pct"/>
          </w:tcPr>
          <w:p w14:paraId="730AA160" w14:textId="6A68F5FC" w:rsidR="00E92ED6" w:rsidRPr="3B2CB56E" w:rsidRDefault="00E92ED6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Determine flow of visitors through the building with separate entrance and exit points if possible. Markings on floor and notices to indicate directions of flow.</w:t>
            </w:r>
          </w:p>
        </w:tc>
        <w:tc>
          <w:tcPr>
            <w:tcW w:w="950" w:type="pct"/>
          </w:tcPr>
          <w:p w14:paraId="79DDE76B" w14:textId="77777777" w:rsidR="00E92ED6" w:rsidRPr="00554241" w:rsidRDefault="00E92ED6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5103E456" w14:textId="77777777" w:rsidR="00E92ED6" w:rsidRPr="00554241" w:rsidRDefault="00E92ED6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1D5BA9CF" w14:textId="77777777" w:rsidR="00E92ED6" w:rsidRPr="00554241" w:rsidRDefault="00E92ED6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73D8" w:rsidRPr="00554241" w14:paraId="2F32D842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185E0309" w14:textId="77777777" w:rsidR="00F773D8" w:rsidRPr="3B2CB56E" w:rsidRDefault="00F773D8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69A71BF3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Limit access to places </w:t>
            </w:r>
            <w:proofErr w:type="gramStart"/>
            <w:r>
              <w:rPr>
                <w:rFonts w:asciiTheme="minorHAnsi" w:hAnsiTheme="minorHAnsi" w:cstheme="minorBidi"/>
                <w:sz w:val="22"/>
                <w:szCs w:val="22"/>
              </w:rPr>
              <w:t>were</w:t>
            </w:r>
            <w:proofErr w:type="gramEnd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the public does not need go, maybe wi</w:t>
            </w:r>
            <w:r w:rsidR="00A707FB">
              <w:rPr>
                <w:rFonts w:asciiTheme="minorHAnsi" w:hAnsiTheme="minorHAnsi" w:cstheme="minorBidi"/>
                <w:sz w:val="22"/>
                <w:szCs w:val="22"/>
              </w:rPr>
              <w:t xml:space="preserve">th a temporary cordon in needed </w:t>
            </w:r>
            <w:proofErr w:type="spellStart"/>
            <w:r w:rsidR="00A707FB">
              <w:rPr>
                <w:rFonts w:asciiTheme="minorHAnsi" w:hAnsiTheme="minorHAnsi" w:cstheme="minorBidi"/>
                <w:sz w:val="22"/>
                <w:szCs w:val="22"/>
              </w:rPr>
              <w:t>eg</w:t>
            </w:r>
            <w:proofErr w:type="spellEnd"/>
            <w:r w:rsidR="00A707FB">
              <w:rPr>
                <w:rFonts w:asciiTheme="minorHAnsi" w:hAnsiTheme="minorHAnsi" w:cstheme="minorBidi"/>
                <w:sz w:val="22"/>
                <w:szCs w:val="22"/>
              </w:rPr>
              <w:t xml:space="preserve"> the area near the office.</w:t>
            </w:r>
          </w:p>
        </w:tc>
        <w:tc>
          <w:tcPr>
            <w:tcW w:w="950" w:type="pct"/>
          </w:tcPr>
          <w:p w14:paraId="4AE83582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49599C36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0DCA913F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73D8" w:rsidRPr="00554241" w14:paraId="2EAB188A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4C9F228F" w14:textId="77777777" w:rsidR="00F773D8" w:rsidRPr="00DF28C6" w:rsidRDefault="00F773D8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0FFDA5D6" w14:textId="509C55FF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Determine placement of hand sanitisers available for visitors to use</w:t>
            </w:r>
            <w:r w:rsidR="00A82044">
              <w:rPr>
                <w:rFonts w:asciiTheme="minorHAnsi" w:hAnsiTheme="minorHAnsi" w:cstheme="minorBidi"/>
                <w:sz w:val="22"/>
                <w:szCs w:val="22"/>
              </w:rPr>
              <w:t xml:space="preserve">. One at the entrance and one at the exit </w:t>
            </w:r>
            <w:proofErr w:type="gramStart"/>
            <w:r w:rsidR="00A82044">
              <w:rPr>
                <w:rFonts w:asciiTheme="minorHAnsi" w:hAnsiTheme="minorHAnsi" w:cstheme="minorBidi"/>
                <w:sz w:val="22"/>
                <w:szCs w:val="22"/>
              </w:rPr>
              <w:t>is considered to be</w:t>
            </w:r>
            <w:proofErr w:type="gramEnd"/>
            <w:r w:rsidR="00A82044">
              <w:rPr>
                <w:rFonts w:asciiTheme="minorHAnsi" w:hAnsiTheme="minorHAnsi" w:cstheme="minorBidi"/>
                <w:sz w:val="22"/>
                <w:szCs w:val="22"/>
              </w:rPr>
              <w:t xml:space="preserve"> the minimum.</w:t>
            </w:r>
          </w:p>
        </w:tc>
        <w:tc>
          <w:tcPr>
            <w:tcW w:w="950" w:type="pct"/>
          </w:tcPr>
          <w:p w14:paraId="10CFCD13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0EFB0C93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501E1F7F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73D8" w:rsidRPr="00554241" w14:paraId="6A4E9239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74D931F5" w14:textId="77777777" w:rsidR="00F773D8" w:rsidRPr="001A0A5A" w:rsidRDefault="00F773D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4B5E7D50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Put up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 xml:space="preserve"> notices to remind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visitors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 xml:space="preserve"> about important safe practices </w:t>
            </w:r>
            <w:proofErr w:type="gramStart"/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1A0A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o physical contact, practice hand washing etc.</w:t>
            </w:r>
          </w:p>
        </w:tc>
        <w:tc>
          <w:tcPr>
            <w:tcW w:w="950" w:type="pct"/>
          </w:tcPr>
          <w:p w14:paraId="02FA42E7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55E54D6A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58D7CFDF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73D8" w:rsidRPr="00554241" w14:paraId="07A8130F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634C8A58" w14:textId="77777777" w:rsidR="00F773D8" w:rsidRPr="001A0A5A" w:rsidRDefault="00F773D8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0A64328E" w14:textId="00FFFB2C" w:rsidR="00F773D8" w:rsidRPr="001A0A5A" w:rsidRDefault="00F773D8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Ensure high-risk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surfaces and touch points have been wiped with appropriate sanitiser spray or disposable wipes</w:t>
            </w:r>
            <w:r w:rsidR="00A82044">
              <w:rPr>
                <w:rFonts w:asciiTheme="minorHAnsi" w:hAnsiTheme="minorHAnsi" w:cstheme="minorBidi"/>
                <w:sz w:val="22"/>
                <w:szCs w:val="22"/>
              </w:rPr>
              <w:t>. Note that to disinfect surfaces properly the anti bac spray should be left for up to 5 minutes before wiping – check instructions for use on the bottle</w:t>
            </w:r>
            <w:r w:rsidR="00985775">
              <w:rPr>
                <w:rFonts w:asciiTheme="minorHAnsi" w:hAnsiTheme="minorHAnsi" w:cstheme="minorBidi"/>
                <w:sz w:val="22"/>
                <w:szCs w:val="22"/>
              </w:rPr>
              <w:t xml:space="preserve"> or spray</w:t>
            </w:r>
            <w:r w:rsidR="00A82044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950" w:type="pct"/>
          </w:tcPr>
          <w:p w14:paraId="40F42A3B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7204FF8F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44CD00E4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73D8" w:rsidRPr="00554241" w14:paraId="6F6D8A99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55EFCCF6" w14:textId="77777777" w:rsidR="00F773D8" w:rsidRPr="001A0A5A" w:rsidRDefault="00F773D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6B96E124" w14:textId="77777777" w:rsidR="00F773D8" w:rsidRPr="001A0A5A" w:rsidRDefault="00F773D8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Ensure all waste receptacles have disposable liners (</w:t>
            </w:r>
            <w:proofErr w:type="gramStart"/>
            <w:r w:rsidRPr="3B2CB56E">
              <w:rPr>
                <w:rFonts w:asciiTheme="minorHAnsi" w:hAnsiTheme="minorHAnsi" w:cstheme="minorBidi"/>
                <w:sz w:val="22"/>
                <w:szCs w:val="22"/>
              </w:rPr>
              <w:t>e.g.</w:t>
            </w:r>
            <w:proofErr w:type="gramEnd"/>
            <w:r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 polythene bin bags) to reduce the risk to those responsible for removing them.</w:t>
            </w:r>
          </w:p>
        </w:tc>
        <w:tc>
          <w:tcPr>
            <w:tcW w:w="950" w:type="pct"/>
          </w:tcPr>
          <w:p w14:paraId="164811E0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65E27226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3B42095A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73D8" w:rsidRPr="00554241" w14:paraId="6DC1E5B7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586B05AB" w14:textId="77777777" w:rsidR="00F773D8" w:rsidRPr="001A0A5A" w:rsidRDefault="00F773D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1CC55527" w14:textId="77777777" w:rsidR="00F773D8" w:rsidRPr="3B2CB56E" w:rsidRDefault="00361D3F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F773D8">
              <w:rPr>
                <w:rFonts w:asciiTheme="minorHAnsi" w:hAnsiTheme="minorHAnsi" w:cstheme="minorBidi"/>
                <w:sz w:val="22"/>
                <w:szCs w:val="22"/>
              </w:rPr>
              <w:t>rovid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e safe means </w:t>
            </w:r>
            <w:proofErr w:type="gramStart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for </w:t>
            </w:r>
            <w:r w:rsidR="00F773D8">
              <w:rPr>
                <w:rFonts w:asciiTheme="minorHAnsi" w:hAnsiTheme="minorHAnsi" w:cstheme="minorBidi"/>
                <w:sz w:val="22"/>
                <w:szCs w:val="22"/>
              </w:rPr>
              <w:t xml:space="preserve"> visitors</w:t>
            </w:r>
            <w:proofErr w:type="gramEnd"/>
            <w:r w:rsidR="00F773D8">
              <w:rPr>
                <w:rFonts w:asciiTheme="minorHAnsi" w:hAnsiTheme="minorHAnsi" w:cstheme="minorBidi"/>
                <w:sz w:val="22"/>
                <w:szCs w:val="22"/>
              </w:rPr>
              <w:t xml:space="preserve"> to record their name and contact details; retain each day’s record for 21 days</w:t>
            </w:r>
          </w:p>
        </w:tc>
        <w:tc>
          <w:tcPr>
            <w:tcW w:w="950" w:type="pct"/>
          </w:tcPr>
          <w:p w14:paraId="59607F73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66064727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19E47DFC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2968E06" w14:textId="77777777" w:rsidR="00545BF6" w:rsidRDefault="00545BF6"/>
    <w:p w14:paraId="24D34F6D" w14:textId="77777777" w:rsidR="00C944F3" w:rsidRDefault="00C944F3"/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3020"/>
        <w:gridCol w:w="5736"/>
        <w:gridCol w:w="2693"/>
        <w:gridCol w:w="1276"/>
        <w:gridCol w:w="1449"/>
      </w:tblGrid>
      <w:tr w:rsidR="00F773D8" w:rsidRPr="00554241" w14:paraId="0A5622D4" w14:textId="77777777" w:rsidTr="00FC59ED">
        <w:trPr>
          <w:trHeight w:val="311"/>
          <w:tblHeader/>
        </w:trPr>
        <w:tc>
          <w:tcPr>
            <w:tcW w:w="1065" w:type="pct"/>
          </w:tcPr>
          <w:p w14:paraId="29653FDB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Area of Focus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023" w:type="pct"/>
          </w:tcPr>
          <w:p w14:paraId="2C4F834F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Controls required </w:t>
            </w:r>
          </w:p>
        </w:tc>
        <w:tc>
          <w:tcPr>
            <w:tcW w:w="950" w:type="pct"/>
          </w:tcPr>
          <w:p w14:paraId="016D43DF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information</w:t>
            </w:r>
          </w:p>
        </w:tc>
        <w:tc>
          <w:tcPr>
            <w:tcW w:w="450" w:type="pct"/>
          </w:tcPr>
          <w:p w14:paraId="57D17124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by who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11" w:type="pct"/>
          </w:tcPr>
          <w:p w14:paraId="18EE5596" w14:textId="77777777" w:rsidR="00F773D8" w:rsidRPr="00554241" w:rsidRDefault="00F773D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Completed – date and name </w:t>
            </w:r>
          </w:p>
        </w:tc>
      </w:tr>
      <w:tr w:rsidR="00361D3F" w:rsidRPr="00554241" w14:paraId="7F2D4ED0" w14:textId="77777777" w:rsidTr="00FC59ED">
        <w:trPr>
          <w:trHeight w:val="311"/>
          <w:tblHeader/>
        </w:trPr>
        <w:tc>
          <w:tcPr>
            <w:tcW w:w="1065" w:type="pct"/>
            <w:vMerge w:val="restart"/>
          </w:tcPr>
          <w:p w14:paraId="2582CF7F" w14:textId="56F40963" w:rsidR="00361D3F" w:rsidRDefault="00361D3F" w:rsidP="00361D3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Cleaning the Centre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before and after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use (no known exposure to anyone with Coronavirus symptoms)</w:t>
            </w:r>
          </w:p>
          <w:p w14:paraId="265F029F" w14:textId="77777777" w:rsidR="00361D3F" w:rsidRDefault="00361D3F" w:rsidP="00361D3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F44C2E" w14:textId="77777777" w:rsidR="00361D3F" w:rsidRPr="00DF28C6" w:rsidRDefault="00361D3F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281B3FF4" w14:textId="77777777" w:rsidR="00361D3F" w:rsidRPr="001A0A5A" w:rsidRDefault="00361D3F" w:rsidP="00D121DD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If the building has been closed for 72 hours between periods of being </w:t>
            </w:r>
            <w:proofErr w:type="gramStart"/>
            <w:r w:rsidRPr="3B2CB56E">
              <w:rPr>
                <w:rFonts w:asciiTheme="minorHAnsi" w:hAnsiTheme="minorHAnsi" w:cstheme="minorBidi"/>
                <w:sz w:val="22"/>
                <w:szCs w:val="22"/>
              </w:rPr>
              <w:t>open</w:t>
            </w:r>
            <w:proofErr w:type="gramEnd"/>
            <w:r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 then there is no need for extra cleaning to remove the virus from surfaces.</w:t>
            </w:r>
          </w:p>
        </w:tc>
        <w:tc>
          <w:tcPr>
            <w:tcW w:w="950" w:type="pct"/>
          </w:tcPr>
          <w:p w14:paraId="387132CE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69B6E765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28D7F060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61D3F" w:rsidRPr="00554241" w14:paraId="7FF3AFDB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08358DC2" w14:textId="77777777" w:rsidR="00361D3F" w:rsidRPr="3B2CB56E" w:rsidRDefault="00361D3F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098BF943" w14:textId="77777777" w:rsidR="00361D3F" w:rsidRPr="001A0A5A" w:rsidRDefault="00361D3F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 xml:space="preserve">72-hour </w:t>
            </w:r>
            <w:r w:rsidRPr="00835BB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closure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 xml:space="preserve">is not possible then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heck all cleaners are not in a vulnerable group or self-isolating.</w:t>
            </w:r>
          </w:p>
        </w:tc>
        <w:tc>
          <w:tcPr>
            <w:tcW w:w="950" w:type="pct"/>
          </w:tcPr>
          <w:p w14:paraId="59E63224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6F1E6EC2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7D8C06F4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61D3F" w:rsidRPr="00554241" w14:paraId="22B926BA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42AE5015" w14:textId="77777777" w:rsidR="00361D3F" w:rsidRPr="00DF28C6" w:rsidRDefault="00361D3F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34430248" w14:textId="77777777" w:rsidR="00361D3F" w:rsidRDefault="00361D3F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All cleaners provided with gloves (ideally disposable).</w:t>
            </w:r>
          </w:p>
        </w:tc>
        <w:tc>
          <w:tcPr>
            <w:tcW w:w="950" w:type="pct"/>
          </w:tcPr>
          <w:p w14:paraId="09BB5708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73067D55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5B032541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61D3F" w:rsidRPr="00554241" w14:paraId="77C659F9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340F6791" w14:textId="77777777" w:rsidR="00361D3F" w:rsidRPr="001A0A5A" w:rsidRDefault="00361D3F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4E04EFC8" w14:textId="5B6F447E" w:rsidR="00361D3F" w:rsidRPr="001A0A5A" w:rsidRDefault="00361D3F" w:rsidP="00361D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Suitable cleaning materials provided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82044">
              <w:rPr>
                <w:rFonts w:asciiTheme="minorHAnsi" w:hAnsiTheme="minorHAnsi" w:cstheme="minorHAnsi"/>
                <w:sz w:val="22"/>
                <w:szCs w:val="22"/>
              </w:rPr>
              <w:t xml:space="preserve"> Please read the instructions for use.</w:t>
            </w:r>
          </w:p>
        </w:tc>
        <w:tc>
          <w:tcPr>
            <w:tcW w:w="950" w:type="pct"/>
          </w:tcPr>
          <w:p w14:paraId="2E6F97C9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0A1EC27B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59178E99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61D3F" w:rsidRPr="00554241" w14:paraId="057B60B1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0F768FDC" w14:textId="77777777" w:rsidR="00361D3F" w:rsidRPr="001A0A5A" w:rsidRDefault="00361D3F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52799BB3" w14:textId="77777777" w:rsidR="00361D3F" w:rsidRPr="001A0A5A" w:rsidRDefault="00361D3F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Confirm person responsible for removing potentially contaminated waste (</w:t>
            </w:r>
            <w:proofErr w:type="gramStart"/>
            <w:r w:rsidRPr="001A0A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e.g.</w:t>
            </w:r>
            <w:proofErr w:type="gramEnd"/>
            <w:r w:rsidRPr="001A0A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 hand towels) from the site.</w:t>
            </w:r>
          </w:p>
        </w:tc>
        <w:tc>
          <w:tcPr>
            <w:tcW w:w="950" w:type="pct"/>
          </w:tcPr>
          <w:p w14:paraId="1E570562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0B7654E6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55A3BC4B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61D3F" w:rsidRPr="00554241" w14:paraId="15379074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693918CD" w14:textId="77777777" w:rsidR="00361D3F" w:rsidRPr="001A0A5A" w:rsidRDefault="00361D3F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4E795AA5" w14:textId="77777777" w:rsidR="00361D3F" w:rsidRPr="001A0A5A" w:rsidRDefault="00361D3F" w:rsidP="009654BE">
            <w:pPr>
              <w:pStyle w:val="Default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Confirm the frequency for removing potentially contaminated waste (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e.g.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 hand towels) from the site – suggested daily removal.</w:t>
            </w:r>
          </w:p>
        </w:tc>
        <w:tc>
          <w:tcPr>
            <w:tcW w:w="950" w:type="pct"/>
          </w:tcPr>
          <w:p w14:paraId="2097548B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689321D9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6F867B5D" w14:textId="77777777" w:rsidR="00361D3F" w:rsidRPr="00554241" w:rsidRDefault="00361D3F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10D6C" w:rsidRPr="00554241" w14:paraId="278CC3E5" w14:textId="77777777" w:rsidTr="00FC59ED">
        <w:trPr>
          <w:trHeight w:val="311"/>
          <w:tblHeader/>
        </w:trPr>
        <w:tc>
          <w:tcPr>
            <w:tcW w:w="1065" w:type="pct"/>
            <w:vMerge w:val="restart"/>
          </w:tcPr>
          <w:p w14:paraId="0FAD7AC0" w14:textId="77777777" w:rsidR="00B10D6C" w:rsidRPr="00554241" w:rsidRDefault="00B10D6C" w:rsidP="00D121D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Cleaning the </w:t>
            </w:r>
            <w:r w:rsidR="00D121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Centre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after known exposure to someone with Coronavirus symptoms</w:t>
            </w:r>
          </w:p>
        </w:tc>
        <w:tc>
          <w:tcPr>
            <w:tcW w:w="2023" w:type="pct"/>
          </w:tcPr>
          <w:p w14:paraId="0D4ACB9B" w14:textId="77777777" w:rsidR="00B10D6C" w:rsidRPr="00554241" w:rsidRDefault="006972A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possible close the</w:t>
            </w:r>
            <w:r w:rsidR="00B10D6C" w:rsidRPr="00554241">
              <w:rPr>
                <w:rFonts w:asciiTheme="minorHAnsi" w:hAnsiTheme="minorHAnsi" w:cstheme="minorHAnsi"/>
                <w:sz w:val="22"/>
                <w:szCs w:val="22"/>
              </w:rPr>
              <w:t xml:space="preserve"> building for 72 hours with no access permitted.</w:t>
            </w:r>
          </w:p>
        </w:tc>
        <w:tc>
          <w:tcPr>
            <w:tcW w:w="950" w:type="pct"/>
          </w:tcPr>
          <w:p w14:paraId="0971A119" w14:textId="77777777" w:rsidR="00B10D6C" w:rsidRPr="00554241" w:rsidRDefault="00B10D6C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673E00DD" w14:textId="77777777" w:rsidR="00B10D6C" w:rsidRPr="00554241" w:rsidRDefault="00B10D6C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50B414BF" w14:textId="77777777" w:rsidR="00B10D6C" w:rsidRPr="00554241" w:rsidRDefault="00B10D6C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10D6C" w:rsidRPr="00554241" w14:paraId="21EFDA8D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5E44003B" w14:textId="77777777" w:rsidR="00B10D6C" w:rsidRPr="001A0A5A" w:rsidRDefault="00B10D6C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71C9C1AE" w14:textId="77777777" w:rsidR="00B10D6C" w:rsidRPr="001A0A5A" w:rsidRDefault="00B10D6C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 xml:space="preserve">If 72-hour </w:t>
            </w:r>
            <w:r w:rsidRPr="00835BB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closure i</w:t>
            </w: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s not possible then follow Public Health England guidance on cleaning in non-healthcare settings.</w:t>
            </w:r>
          </w:p>
        </w:tc>
        <w:tc>
          <w:tcPr>
            <w:tcW w:w="950" w:type="pct"/>
          </w:tcPr>
          <w:p w14:paraId="64181FC7" w14:textId="77777777" w:rsidR="00B10D6C" w:rsidRPr="00554241" w:rsidRDefault="00B10D6C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0C8800F8" w14:textId="77777777" w:rsidR="00B10D6C" w:rsidRPr="00554241" w:rsidRDefault="00B10D6C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5899DE3E" w14:textId="77777777" w:rsidR="00B10D6C" w:rsidRPr="00554241" w:rsidRDefault="00B10D6C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10D6C" w:rsidRPr="00554241" w14:paraId="687C7CB0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09A00787" w14:textId="77777777" w:rsidR="00B10D6C" w:rsidRPr="001A0A5A" w:rsidRDefault="00B10D6C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5B4D7146" w14:textId="77777777" w:rsidR="00B10D6C" w:rsidRPr="3B2CB56E" w:rsidRDefault="00B10D6C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If the building has been quarantined for 72 hours, then carry out cleaning as per the normal advice on cleaning.</w:t>
            </w:r>
          </w:p>
        </w:tc>
        <w:tc>
          <w:tcPr>
            <w:tcW w:w="950" w:type="pct"/>
          </w:tcPr>
          <w:p w14:paraId="44FF8337" w14:textId="77777777" w:rsidR="00B10D6C" w:rsidRPr="00554241" w:rsidRDefault="00B10D6C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1959A754" w14:textId="77777777" w:rsidR="00B10D6C" w:rsidRPr="00554241" w:rsidRDefault="00B10D6C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1F750CE5" w14:textId="77777777" w:rsidR="00B10D6C" w:rsidRPr="00554241" w:rsidRDefault="00B10D6C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AC8616E" w14:textId="77777777" w:rsidR="00F773D8" w:rsidRDefault="00F773D8"/>
    <w:p w14:paraId="444E653E" w14:textId="77777777" w:rsidR="00372019" w:rsidRDefault="00372019"/>
    <w:p w14:paraId="0E8EE2C7" w14:textId="53BAEE81" w:rsidR="00372019" w:rsidRDefault="00372019"/>
    <w:p w14:paraId="455CBEA1" w14:textId="77777777" w:rsidR="00FC59ED" w:rsidRDefault="00FC59ED"/>
    <w:p w14:paraId="1A9EAB4F" w14:textId="77777777" w:rsidR="00372019" w:rsidRDefault="00372019"/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3020"/>
        <w:gridCol w:w="5736"/>
        <w:gridCol w:w="2693"/>
        <w:gridCol w:w="1276"/>
        <w:gridCol w:w="1449"/>
      </w:tblGrid>
      <w:tr w:rsidR="00372019" w:rsidRPr="00554241" w14:paraId="132F19BA" w14:textId="77777777" w:rsidTr="00FC59ED">
        <w:trPr>
          <w:trHeight w:val="311"/>
          <w:tblHeader/>
        </w:trPr>
        <w:tc>
          <w:tcPr>
            <w:tcW w:w="1065" w:type="pct"/>
          </w:tcPr>
          <w:p w14:paraId="3BAB22B6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49950419"/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Area of Focus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023" w:type="pct"/>
          </w:tcPr>
          <w:p w14:paraId="2F5F81AD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Controls required </w:t>
            </w:r>
          </w:p>
        </w:tc>
        <w:tc>
          <w:tcPr>
            <w:tcW w:w="950" w:type="pct"/>
          </w:tcPr>
          <w:p w14:paraId="7DFE905A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information</w:t>
            </w:r>
          </w:p>
        </w:tc>
        <w:tc>
          <w:tcPr>
            <w:tcW w:w="450" w:type="pct"/>
          </w:tcPr>
          <w:p w14:paraId="29F4C9FA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by who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11" w:type="pct"/>
          </w:tcPr>
          <w:p w14:paraId="2EF54A46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Completed – date and name </w:t>
            </w:r>
          </w:p>
        </w:tc>
      </w:tr>
      <w:bookmarkEnd w:id="0"/>
      <w:tr w:rsidR="00372019" w:rsidRPr="00554241" w14:paraId="2BF718DA" w14:textId="77777777" w:rsidTr="00FC59ED">
        <w:trPr>
          <w:trHeight w:val="311"/>
          <w:tblHeader/>
        </w:trPr>
        <w:tc>
          <w:tcPr>
            <w:tcW w:w="1065" w:type="pct"/>
            <w:vMerge w:val="restart"/>
          </w:tcPr>
          <w:p w14:paraId="10FAB430" w14:textId="77777777" w:rsidR="00372019" w:rsidRPr="00537C87" w:rsidRDefault="009104A5" w:rsidP="009654BE">
            <w:pPr>
              <w:pStyle w:val="Default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537C87">
              <w:rPr>
                <w:rFonts w:asciiTheme="minorHAnsi" w:hAnsiTheme="minorHAnsi" w:cstheme="minorBidi"/>
                <w:b/>
                <w:sz w:val="22"/>
                <w:szCs w:val="22"/>
              </w:rPr>
              <w:t>Hyg</w:t>
            </w:r>
            <w:r w:rsidR="00537C87" w:rsidRPr="00537C87">
              <w:rPr>
                <w:rFonts w:asciiTheme="minorHAnsi" w:hAnsiTheme="minorHAnsi" w:cstheme="minorBidi"/>
                <w:b/>
                <w:sz w:val="22"/>
                <w:szCs w:val="22"/>
              </w:rPr>
              <w:t>i</w:t>
            </w:r>
            <w:r w:rsidRPr="00537C87">
              <w:rPr>
                <w:rFonts w:asciiTheme="minorHAnsi" w:hAnsiTheme="minorHAnsi" w:cstheme="minorBidi"/>
                <w:b/>
                <w:sz w:val="22"/>
                <w:szCs w:val="22"/>
              </w:rPr>
              <w:t>ene and face coverings</w:t>
            </w:r>
          </w:p>
        </w:tc>
        <w:tc>
          <w:tcPr>
            <w:tcW w:w="2023" w:type="pct"/>
          </w:tcPr>
          <w:p w14:paraId="7CDF5114" w14:textId="77777777" w:rsidR="00372019" w:rsidRPr="001A0A5A" w:rsidRDefault="00693328" w:rsidP="006933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Everyone should u</w:t>
            </w:r>
            <w:r w:rsidR="009104A5">
              <w:rPr>
                <w:rFonts w:asciiTheme="minorHAnsi" w:hAnsiTheme="minorHAnsi" w:cstheme="minorHAnsi"/>
                <w:sz w:val="22"/>
                <w:szCs w:val="22"/>
              </w:rPr>
              <w:t>se hand sanitiser on entering and leaving the bu</w:t>
            </w:r>
            <w:r w:rsidR="00FC3888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  <w:r w:rsidR="009104A5">
              <w:rPr>
                <w:rFonts w:asciiTheme="minorHAnsi" w:hAnsiTheme="minorHAnsi" w:cstheme="minorHAnsi"/>
                <w:sz w:val="22"/>
                <w:szCs w:val="22"/>
              </w:rPr>
              <w:t>ding</w:t>
            </w:r>
          </w:p>
        </w:tc>
        <w:tc>
          <w:tcPr>
            <w:tcW w:w="950" w:type="pct"/>
          </w:tcPr>
          <w:p w14:paraId="1E365C96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268AA4C2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2FDF7E25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2019" w:rsidRPr="00554241" w14:paraId="60981C47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41811AA4" w14:textId="77777777" w:rsidR="00372019" w:rsidRPr="00DF28C6" w:rsidRDefault="00372019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10E7EF4E" w14:textId="162ABE2F" w:rsidR="00372019" w:rsidRDefault="0069332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Volunteers will wear face shields </w:t>
            </w:r>
            <w:r w:rsidR="00A82044">
              <w:rPr>
                <w:rFonts w:asciiTheme="minorHAnsi" w:hAnsiTheme="minorHAnsi" w:cstheme="minorHAnsi"/>
                <w:sz w:val="22"/>
                <w:szCs w:val="22"/>
              </w:rPr>
              <w:t>and/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 face masks.  Customers/Visitors will be advised to wear face masks</w:t>
            </w:r>
            <w:r w:rsidR="00A82044">
              <w:rPr>
                <w:rFonts w:asciiTheme="minorHAnsi" w:hAnsiTheme="minorHAnsi" w:cstheme="minorHAnsi"/>
                <w:sz w:val="22"/>
                <w:szCs w:val="22"/>
              </w:rPr>
              <w:t xml:space="preserve"> while entering, leaving or moving around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0" w:type="pct"/>
          </w:tcPr>
          <w:p w14:paraId="2CD44221" w14:textId="77777777" w:rsidR="00372019" w:rsidRPr="00554241" w:rsidRDefault="00FC388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Research and order face coverings</w:t>
            </w:r>
          </w:p>
        </w:tc>
        <w:tc>
          <w:tcPr>
            <w:tcW w:w="450" w:type="pct"/>
          </w:tcPr>
          <w:p w14:paraId="65F9A7B4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35A39BAD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2019" w:rsidRPr="00554241" w14:paraId="7FDE3406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4681C73B" w14:textId="77777777" w:rsidR="00372019" w:rsidRPr="001A0A5A" w:rsidRDefault="00372019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7BC4EA70" w14:textId="5DE54CBB" w:rsidR="00372019" w:rsidRPr="001A0A5A" w:rsidRDefault="0006599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Notices to be placed at entrance re use of face coverings.</w:t>
            </w:r>
          </w:p>
        </w:tc>
        <w:tc>
          <w:tcPr>
            <w:tcW w:w="950" w:type="pct"/>
          </w:tcPr>
          <w:p w14:paraId="4C62B9E1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0281DBDC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4ADC48B5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2019" w:rsidRPr="00554241" w14:paraId="56FB89BB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0A7ECD15" w14:textId="77777777" w:rsidR="00372019" w:rsidRPr="001A0A5A" w:rsidRDefault="00372019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3D8E5EB1" w14:textId="6A5C038F" w:rsidR="00372019" w:rsidRPr="001A0A5A" w:rsidRDefault="00327932" w:rsidP="009654BE">
            <w:pPr>
              <w:pStyle w:val="Default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The use of a forehead thermometer can be a great reassurance to visitors and volunteers alike. The normal temperature range is 36.5C to 37.0C and a fever is generally agreed to be 38C or over. An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upper  limit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 of 37.5 is recommended for entry to a community event and at this level visitors should be advised to isolate at home until they feel better or have had a test. Consider fixing a </w:t>
            </w:r>
            <w:r w:rsidR="00FC59E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37.5C red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sticker</w:t>
            </w:r>
            <w:r w:rsidR="00FC59E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 on the thermometer as a reminder.</w:t>
            </w:r>
          </w:p>
        </w:tc>
        <w:tc>
          <w:tcPr>
            <w:tcW w:w="950" w:type="pct"/>
          </w:tcPr>
          <w:p w14:paraId="19D391C2" w14:textId="3F3FF10D" w:rsidR="00372019" w:rsidRPr="00554241" w:rsidRDefault="00327932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Research and purchase forehead thermometer</w:t>
            </w:r>
          </w:p>
        </w:tc>
        <w:tc>
          <w:tcPr>
            <w:tcW w:w="450" w:type="pct"/>
          </w:tcPr>
          <w:p w14:paraId="648B70B4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546F9031" w14:textId="77777777" w:rsidR="00372019" w:rsidRPr="00554241" w:rsidRDefault="00372019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C3888" w:rsidRPr="00554241" w14:paraId="7AAFE1CF" w14:textId="77777777" w:rsidTr="00FC59ED">
        <w:trPr>
          <w:trHeight w:val="311"/>
          <w:tblHeader/>
        </w:trPr>
        <w:tc>
          <w:tcPr>
            <w:tcW w:w="1065" w:type="pct"/>
            <w:vMerge w:val="restart"/>
          </w:tcPr>
          <w:p w14:paraId="0ADFB449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Vulnerable People</w:t>
            </w:r>
          </w:p>
        </w:tc>
        <w:tc>
          <w:tcPr>
            <w:tcW w:w="2023" w:type="pct"/>
          </w:tcPr>
          <w:p w14:paraId="431416D5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Volunteers will be aged over 18 and under 70 if possible.  Where a volunteer is over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70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they will be given duties where they only come into contact with a limited number of people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 kitchen).</w:t>
            </w:r>
          </w:p>
        </w:tc>
        <w:tc>
          <w:tcPr>
            <w:tcW w:w="950" w:type="pct"/>
          </w:tcPr>
          <w:p w14:paraId="74BCB9B3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Discuss attitudes to health risks with existing volunteers</w:t>
            </w:r>
          </w:p>
        </w:tc>
        <w:tc>
          <w:tcPr>
            <w:tcW w:w="450" w:type="pct"/>
          </w:tcPr>
          <w:p w14:paraId="072CFD72" w14:textId="41F15934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6403A3CD" w14:textId="70D02E8E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C3888" w:rsidRPr="00554241" w14:paraId="0F43DACF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4876C972" w14:textId="77777777" w:rsidR="00FC3888" w:rsidRPr="001A0A5A" w:rsidRDefault="00FC388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101AEF03" w14:textId="77777777" w:rsidR="00FC3888" w:rsidRPr="001A0A5A" w:rsidRDefault="00FC3888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Most customers will be over 70 so special care will be taken to ensure seating is 2m apart.</w:t>
            </w:r>
          </w:p>
        </w:tc>
        <w:tc>
          <w:tcPr>
            <w:tcW w:w="950" w:type="pct"/>
          </w:tcPr>
          <w:p w14:paraId="744FFC56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3B905C90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2C3BDAC1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C3888" w:rsidRPr="00554241" w14:paraId="1E2882FE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392DEF9F" w14:textId="77777777" w:rsidR="00FC3888" w:rsidRPr="001A0A5A" w:rsidRDefault="00FC388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3" w:type="pct"/>
          </w:tcPr>
          <w:p w14:paraId="324E77FC" w14:textId="53560F21" w:rsidR="00FC3888" w:rsidRPr="3B2CB56E" w:rsidRDefault="00FC59ED" w:rsidP="009654B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Remember not everyone who is vulnerable will be elderly.</w:t>
            </w:r>
          </w:p>
        </w:tc>
        <w:tc>
          <w:tcPr>
            <w:tcW w:w="950" w:type="pct"/>
          </w:tcPr>
          <w:p w14:paraId="075DD47E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35ADA65D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61D4074A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C3888" w:rsidRPr="00554241" w14:paraId="58473C4B" w14:textId="77777777" w:rsidTr="00FC59ED">
        <w:trPr>
          <w:trHeight w:val="311"/>
          <w:tblHeader/>
        </w:trPr>
        <w:tc>
          <w:tcPr>
            <w:tcW w:w="1065" w:type="pct"/>
            <w:vMerge w:val="restart"/>
          </w:tcPr>
          <w:p w14:paraId="71024C00" w14:textId="77777777" w:rsidR="00FC3888" w:rsidRDefault="00FC3888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0A1">
              <w:rPr>
                <w:rFonts w:asciiTheme="minorHAnsi" w:hAnsiTheme="minorHAnsi" w:cstheme="minorHAnsi"/>
                <w:b/>
                <w:sz w:val="22"/>
                <w:szCs w:val="22"/>
              </w:rPr>
              <w:t>Toilets</w:t>
            </w:r>
          </w:p>
          <w:p w14:paraId="7A86ED5D" w14:textId="77777777" w:rsidR="001D53A2" w:rsidRDefault="001D53A2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84674F" w14:textId="77777777" w:rsidR="001D53A2" w:rsidRDefault="001D53A2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DACA18" w14:textId="77777777" w:rsidR="001D53A2" w:rsidRDefault="001D53A2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F57A84" w14:textId="77777777" w:rsidR="001D53A2" w:rsidRDefault="001D53A2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FDA681" w14:textId="77777777" w:rsidR="001D53A2" w:rsidRDefault="001D53A2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B27EF4" w14:textId="77777777" w:rsidR="001D53A2" w:rsidRDefault="001D53A2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562EBF" w14:textId="77777777" w:rsidR="001D53A2" w:rsidRDefault="001D53A2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24AF77" w14:textId="48C6D819" w:rsidR="001D53A2" w:rsidRDefault="001D53A2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Area of Focus</w:t>
            </w:r>
          </w:p>
          <w:p w14:paraId="042ED02D" w14:textId="77777777" w:rsidR="001D53A2" w:rsidRDefault="001D53A2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DE1E23" w14:textId="77777777" w:rsidR="001D53A2" w:rsidRDefault="001D53A2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360D56" w14:textId="12F4F816" w:rsidR="001D53A2" w:rsidRPr="002650A1" w:rsidRDefault="001D53A2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Toilets (Continued)</w:t>
            </w:r>
          </w:p>
        </w:tc>
        <w:tc>
          <w:tcPr>
            <w:tcW w:w="2023" w:type="pct"/>
          </w:tcPr>
          <w:p w14:paraId="1BAA6586" w14:textId="77777777" w:rsidR="00FC3888" w:rsidRPr="002650A1" w:rsidRDefault="00FC3888" w:rsidP="009654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0A1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lastRenderedPageBreak/>
              <w:t>Using signs and posters to build awareness of good handwashing technique, the need to increase handwashing frequency and to avoid touching your face, and to cough or sneeze into a tissue which is binned safely, or into your arm if a tissue is not available.</w:t>
            </w:r>
          </w:p>
        </w:tc>
        <w:tc>
          <w:tcPr>
            <w:tcW w:w="950" w:type="pct"/>
          </w:tcPr>
          <w:p w14:paraId="730591E1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Discuss with Centre management team</w:t>
            </w:r>
          </w:p>
        </w:tc>
        <w:tc>
          <w:tcPr>
            <w:tcW w:w="450" w:type="pct"/>
          </w:tcPr>
          <w:p w14:paraId="37BA5A87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032FB534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C3888" w:rsidRPr="00554241" w14:paraId="3EAA1860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3FE0F020" w14:textId="77777777" w:rsidR="00FC3888" w:rsidRPr="002650A1" w:rsidRDefault="00FC3888" w:rsidP="009654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pct"/>
          </w:tcPr>
          <w:p w14:paraId="3368D52A" w14:textId="77777777" w:rsidR="00FC3888" w:rsidRPr="00FB2240" w:rsidRDefault="00FC3888" w:rsidP="00FB2240">
            <w:pPr>
              <w:pStyle w:val="Default"/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A</w:t>
            </w:r>
            <w:r w:rsidRPr="00FB2240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dopt</w:t>
            </w:r>
            <w:r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 xml:space="preserve"> </w:t>
            </w:r>
            <w:r w:rsidRPr="00FB2240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 xml:space="preserve">a limited entry approach, with one in, one out (whilst avoiding the creation of a bottleneck). </w:t>
            </w:r>
            <w:proofErr w:type="gramStart"/>
            <w:r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U</w:t>
            </w:r>
            <w:r w:rsidRPr="00FB2240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se  social</w:t>
            </w:r>
            <w:proofErr w:type="gramEnd"/>
            <w:r w:rsidRPr="00FB2240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 xml:space="preserve"> distancing marking in </w:t>
            </w:r>
            <w:r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 xml:space="preserve">the </w:t>
            </w:r>
            <w:r w:rsidRPr="00FB2240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area whe</w:t>
            </w:r>
            <w:r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re a queue might form.</w:t>
            </w:r>
          </w:p>
        </w:tc>
        <w:tc>
          <w:tcPr>
            <w:tcW w:w="950" w:type="pct"/>
          </w:tcPr>
          <w:p w14:paraId="57C6886B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766C5ABE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35E21E1D" w14:textId="77777777" w:rsidR="00FC3888" w:rsidRPr="00554241" w:rsidRDefault="00FC3888" w:rsidP="009654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D53A2" w:rsidRPr="00554241" w14:paraId="4CA3DB96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7BF5E8CA" w14:textId="77777777" w:rsidR="001D53A2" w:rsidRPr="002650A1" w:rsidRDefault="001D53A2" w:rsidP="001D53A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pct"/>
          </w:tcPr>
          <w:p w14:paraId="23F07C21" w14:textId="62B69247" w:rsidR="001D53A2" w:rsidRDefault="001D53A2" w:rsidP="001D53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Controls required </w:t>
            </w:r>
          </w:p>
        </w:tc>
        <w:tc>
          <w:tcPr>
            <w:tcW w:w="950" w:type="pct"/>
          </w:tcPr>
          <w:p w14:paraId="5BD6C372" w14:textId="1116A921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information</w:t>
            </w:r>
          </w:p>
        </w:tc>
        <w:tc>
          <w:tcPr>
            <w:tcW w:w="450" w:type="pct"/>
          </w:tcPr>
          <w:p w14:paraId="5914D4DD" w14:textId="2D6309B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by who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11" w:type="pct"/>
          </w:tcPr>
          <w:p w14:paraId="0F370412" w14:textId="4B788A32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Completed – date and name </w:t>
            </w:r>
          </w:p>
        </w:tc>
      </w:tr>
      <w:tr w:rsidR="001D53A2" w:rsidRPr="00554241" w14:paraId="281D69C6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1E75EC8D" w14:textId="77777777" w:rsidR="001D53A2" w:rsidRPr="002650A1" w:rsidRDefault="001D53A2" w:rsidP="001D53A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pct"/>
          </w:tcPr>
          <w:p w14:paraId="2D009040" w14:textId="77777777" w:rsidR="001D53A2" w:rsidRPr="002650A1" w:rsidRDefault="001D53A2" w:rsidP="001D53A2">
            <w:pPr>
              <w:pStyle w:val="Default"/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nsure an adequate supply of soap and disposable hand towel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s, and a bin for towels, are available</w:t>
            </w:r>
          </w:p>
        </w:tc>
        <w:tc>
          <w:tcPr>
            <w:tcW w:w="950" w:type="pct"/>
          </w:tcPr>
          <w:p w14:paraId="09AAB57B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7500D512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3BFB05E1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D53A2" w:rsidRPr="00554241" w14:paraId="0B56F70D" w14:textId="77777777" w:rsidTr="00FC59ED">
        <w:trPr>
          <w:trHeight w:val="311"/>
          <w:tblHeader/>
        </w:trPr>
        <w:tc>
          <w:tcPr>
            <w:tcW w:w="1065" w:type="pct"/>
            <w:vMerge w:val="restart"/>
          </w:tcPr>
          <w:p w14:paraId="0B6F8D07" w14:textId="77777777" w:rsidR="001D53A2" w:rsidRPr="002650A1" w:rsidRDefault="001D53A2" w:rsidP="001D53A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Serving food and drink</w:t>
            </w:r>
          </w:p>
        </w:tc>
        <w:tc>
          <w:tcPr>
            <w:tcW w:w="2023" w:type="pct"/>
          </w:tcPr>
          <w:p w14:paraId="5181EC94" w14:textId="77777777" w:rsidR="001D53A2" w:rsidRPr="00AA456C" w:rsidRDefault="001D53A2" w:rsidP="001D53A2">
            <w:pPr>
              <w:pStyle w:val="NormalWeb"/>
              <w:shd w:val="clear" w:color="auto" w:fill="FFFFFF"/>
              <w:spacing w:before="0" w:after="0" w:afterAutospacing="0"/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 xml:space="preserve">Volunteers </w:t>
            </w:r>
            <w:r w:rsidRPr="00AA456C"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>should </w:t>
            </w:r>
            <w:r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 xml:space="preserve">wash </w:t>
            </w:r>
            <w:proofErr w:type="gramStart"/>
            <w:r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>their</w:t>
            </w:r>
            <w:proofErr w:type="gramEnd"/>
            <w:r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 xml:space="preserve"> </w:t>
            </w:r>
            <w:r w:rsidRPr="00AA456C"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>frequently with soap and water for at least 20 seconds. This should be done routinely, including:</w:t>
            </w:r>
          </w:p>
          <w:p w14:paraId="005DDBF6" w14:textId="77777777" w:rsidR="001D53A2" w:rsidRPr="00AA456C" w:rsidRDefault="001D53A2" w:rsidP="001D53A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cstheme="minorHAnsi"/>
                <w:color w:val="000000"/>
                <w:spacing w:val="4"/>
              </w:rPr>
            </w:pPr>
            <w:r w:rsidRPr="00AA456C">
              <w:rPr>
                <w:rFonts w:cstheme="minorHAnsi"/>
                <w:color w:val="000000"/>
                <w:spacing w:val="4"/>
              </w:rPr>
              <w:t>before and after handling food </w:t>
            </w:r>
          </w:p>
          <w:p w14:paraId="2BCC18F3" w14:textId="79073424" w:rsidR="001D53A2" w:rsidRPr="00AA456C" w:rsidRDefault="001D53A2" w:rsidP="001D53A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cstheme="minorHAnsi"/>
                <w:color w:val="000000"/>
                <w:spacing w:val="4"/>
              </w:rPr>
            </w:pPr>
            <w:r w:rsidRPr="00AA456C">
              <w:rPr>
                <w:rFonts w:cstheme="minorHAnsi"/>
                <w:color w:val="000000"/>
                <w:spacing w:val="4"/>
              </w:rPr>
              <w:t xml:space="preserve">before handling clean </w:t>
            </w:r>
            <w:r>
              <w:rPr>
                <w:rFonts w:cstheme="minorHAnsi"/>
                <w:color w:val="000000"/>
                <w:spacing w:val="4"/>
              </w:rPr>
              <w:t>mugs, cups or cutlery.</w:t>
            </w:r>
            <w:r w:rsidRPr="00AA456C">
              <w:rPr>
                <w:rFonts w:cstheme="minorHAnsi"/>
                <w:color w:val="000000"/>
                <w:spacing w:val="4"/>
              </w:rPr>
              <w:t xml:space="preserve"> </w:t>
            </w:r>
            <w:r>
              <w:rPr>
                <w:rFonts w:cstheme="minorHAnsi"/>
                <w:color w:val="000000"/>
                <w:spacing w:val="4"/>
              </w:rPr>
              <w:t>Drinking vessels should only be handled by the base or handle, hands should be well away from the top.</w:t>
            </w:r>
          </w:p>
          <w:p w14:paraId="4FE5FF0A" w14:textId="77777777" w:rsidR="001D53A2" w:rsidRPr="00AA456C" w:rsidRDefault="001D53A2" w:rsidP="001D53A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cstheme="minorHAnsi"/>
                <w:color w:val="000000"/>
                <w:spacing w:val="4"/>
              </w:rPr>
            </w:pPr>
            <w:r w:rsidRPr="00AA456C">
              <w:rPr>
                <w:rFonts w:cstheme="minorHAnsi"/>
                <w:color w:val="000000"/>
                <w:spacing w:val="4"/>
              </w:rPr>
              <w:t>after handling dirty or used items, such as collecting used dishes from customer tables </w:t>
            </w:r>
          </w:p>
          <w:p w14:paraId="457605EA" w14:textId="77777777" w:rsidR="001D53A2" w:rsidRPr="00AA456C" w:rsidRDefault="001D53A2" w:rsidP="001D53A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cstheme="minorHAnsi"/>
                <w:color w:val="000000"/>
                <w:spacing w:val="4"/>
              </w:rPr>
            </w:pPr>
            <w:r w:rsidRPr="00AA456C">
              <w:rPr>
                <w:rFonts w:cstheme="minorHAnsi"/>
                <w:color w:val="000000"/>
                <w:spacing w:val="4"/>
              </w:rPr>
              <w:t>after handling money </w:t>
            </w:r>
          </w:p>
          <w:p w14:paraId="5BCDAF55" w14:textId="77777777" w:rsidR="001D53A2" w:rsidRPr="00AA456C" w:rsidRDefault="001D53A2" w:rsidP="001D53A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cstheme="minorHAnsi"/>
                <w:color w:val="000000"/>
                <w:spacing w:val="4"/>
              </w:rPr>
            </w:pPr>
            <w:r w:rsidRPr="00AA456C">
              <w:rPr>
                <w:rFonts w:cstheme="minorHAnsi"/>
                <w:color w:val="000000"/>
                <w:spacing w:val="4"/>
              </w:rPr>
              <w:t>after touching high-contact surfaces, such as door handles</w:t>
            </w:r>
          </w:p>
          <w:p w14:paraId="7CCC3B19" w14:textId="77777777" w:rsidR="001D53A2" w:rsidRPr="00AA456C" w:rsidRDefault="001D53A2" w:rsidP="001D53A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cstheme="minorHAnsi"/>
                <w:color w:val="000000"/>
                <w:spacing w:val="4"/>
              </w:rPr>
            </w:pPr>
            <w:r w:rsidRPr="00AA456C">
              <w:rPr>
                <w:rFonts w:cstheme="minorHAnsi"/>
                <w:color w:val="000000"/>
                <w:spacing w:val="4"/>
              </w:rPr>
              <w:t xml:space="preserve">when moving between </w:t>
            </w:r>
            <w:r>
              <w:rPr>
                <w:rFonts w:cstheme="minorHAnsi"/>
                <w:color w:val="000000"/>
                <w:spacing w:val="4"/>
              </w:rPr>
              <w:t>different areas of the centre</w:t>
            </w:r>
          </w:p>
          <w:p w14:paraId="42042B83" w14:textId="77777777" w:rsidR="001D53A2" w:rsidRPr="002650A1" w:rsidRDefault="001D53A2" w:rsidP="001D53A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color w:val="0B0C0C"/>
                <w:shd w:val="clear" w:color="auto" w:fill="FFFFFF"/>
              </w:rPr>
            </w:pPr>
            <w:r w:rsidRPr="00AA456C">
              <w:rPr>
                <w:rFonts w:cstheme="minorHAnsi"/>
                <w:color w:val="000000"/>
                <w:spacing w:val="4"/>
              </w:rPr>
              <w:t>after </w:t>
            </w:r>
            <w:r>
              <w:rPr>
                <w:rFonts w:cstheme="minorHAnsi"/>
                <w:color w:val="000000"/>
                <w:spacing w:val="4"/>
              </w:rPr>
              <w:t>blowing your nose, coughing or sneezing.</w:t>
            </w:r>
          </w:p>
        </w:tc>
        <w:tc>
          <w:tcPr>
            <w:tcW w:w="950" w:type="pct"/>
          </w:tcPr>
          <w:p w14:paraId="35061D21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46983AFA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591B674E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D53A2" w:rsidRPr="00554241" w14:paraId="335F8C68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22506DCA" w14:textId="77777777" w:rsidR="001D53A2" w:rsidRDefault="001D53A2" w:rsidP="001D53A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pct"/>
          </w:tcPr>
          <w:p w14:paraId="02909D7A" w14:textId="77777777" w:rsidR="001D53A2" w:rsidRDefault="001D53A2" w:rsidP="001D53A2">
            <w:pPr>
              <w:pStyle w:val="NormalWeb"/>
              <w:shd w:val="clear" w:color="auto" w:fill="FFFFFF"/>
              <w:spacing w:before="0" w:after="0" w:afterAutospacing="0"/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>All crockery and cutlery used will be washed in the dishwasher.  Disposable cups will be used as an alternative if there is a problem with the dishwasher.</w:t>
            </w:r>
          </w:p>
        </w:tc>
        <w:tc>
          <w:tcPr>
            <w:tcW w:w="950" w:type="pct"/>
          </w:tcPr>
          <w:p w14:paraId="00F6028D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Check condition of dishwasher with Centre management</w:t>
            </w:r>
          </w:p>
        </w:tc>
        <w:tc>
          <w:tcPr>
            <w:tcW w:w="450" w:type="pct"/>
          </w:tcPr>
          <w:p w14:paraId="78CC9BA9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5C7C9B52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D53A2" w:rsidRPr="00554241" w14:paraId="3D42FB1C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7083F529" w14:textId="77777777" w:rsidR="001D53A2" w:rsidRDefault="001D53A2" w:rsidP="001D53A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pct"/>
          </w:tcPr>
          <w:p w14:paraId="116113BE" w14:textId="51383BC8" w:rsidR="001D53A2" w:rsidRDefault="001D53A2" w:rsidP="001D53A2">
            <w:pPr>
              <w:pStyle w:val="NormalWeb"/>
              <w:shd w:val="clear" w:color="auto" w:fill="FFFFFF"/>
              <w:spacing w:before="0" w:after="0" w:afterAutospacing="0"/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 xml:space="preserve">Disposable </w:t>
            </w:r>
            <w:proofErr w:type="gramStart"/>
            <w:r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>table cloths</w:t>
            </w:r>
            <w:proofErr w:type="gramEnd"/>
            <w:r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>, drying cloths, napkins etc should be used and disposed of immediately after use. The use of cloth tea towels etc is not recommended.</w:t>
            </w:r>
          </w:p>
        </w:tc>
        <w:tc>
          <w:tcPr>
            <w:tcW w:w="950" w:type="pct"/>
          </w:tcPr>
          <w:p w14:paraId="543F1E96" w14:textId="3A448A1A" w:rsidR="001D53A2" w:rsidRDefault="001D53A2" w:rsidP="001D53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Ensure supplies are available</w:t>
            </w:r>
          </w:p>
        </w:tc>
        <w:tc>
          <w:tcPr>
            <w:tcW w:w="450" w:type="pct"/>
          </w:tcPr>
          <w:p w14:paraId="14855409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59F59431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D53A2" w:rsidRPr="00554241" w14:paraId="03E76284" w14:textId="77777777" w:rsidTr="00FC59ED">
        <w:trPr>
          <w:trHeight w:val="311"/>
          <w:tblHeader/>
        </w:trPr>
        <w:tc>
          <w:tcPr>
            <w:tcW w:w="1065" w:type="pct"/>
            <w:vMerge/>
          </w:tcPr>
          <w:p w14:paraId="6B0B8B7D" w14:textId="77777777" w:rsidR="001D53A2" w:rsidRDefault="001D53A2" w:rsidP="001D53A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pct"/>
          </w:tcPr>
          <w:p w14:paraId="34F3360B" w14:textId="3F032144" w:rsidR="001D53A2" w:rsidRDefault="001D53A2" w:rsidP="001D53A2">
            <w:pPr>
              <w:pStyle w:val="NormalWeb"/>
              <w:shd w:val="clear" w:color="auto" w:fill="FFFFFF"/>
              <w:spacing w:before="0" w:after="0" w:afterAutospacing="0"/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>Use individually packaged food items – biscuits, cakes etc -to avoid touching or handling food.</w:t>
            </w:r>
          </w:p>
        </w:tc>
        <w:tc>
          <w:tcPr>
            <w:tcW w:w="950" w:type="pct"/>
          </w:tcPr>
          <w:p w14:paraId="716D12BE" w14:textId="77777777" w:rsidR="001D53A2" w:rsidRDefault="001D53A2" w:rsidP="001D53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</w:tcPr>
          <w:p w14:paraId="0074FF8F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1" w:type="pct"/>
          </w:tcPr>
          <w:p w14:paraId="237CC03B" w14:textId="77777777" w:rsidR="001D53A2" w:rsidRPr="00554241" w:rsidRDefault="001D53A2" w:rsidP="001D53A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39A2FAB" w14:textId="77777777" w:rsidR="00372019" w:rsidRDefault="00372019"/>
    <w:sectPr w:rsidR="00372019" w:rsidSect="00BF4BF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4024" w14:textId="77777777" w:rsidR="00393881" w:rsidRDefault="00393881" w:rsidP="00D121DD">
      <w:pPr>
        <w:spacing w:after="0" w:line="240" w:lineRule="auto"/>
      </w:pPr>
      <w:r>
        <w:separator/>
      </w:r>
    </w:p>
  </w:endnote>
  <w:endnote w:type="continuationSeparator" w:id="0">
    <w:p w14:paraId="0B62B849" w14:textId="77777777" w:rsidR="00393881" w:rsidRDefault="00393881" w:rsidP="00D1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9A5B" w14:textId="148D5B29" w:rsidR="00D121DD" w:rsidRDefault="00065998">
    <w:pPr>
      <w:pStyle w:val="Footer"/>
    </w:pPr>
    <w:r>
      <w:t xml:space="preserve">WASH HANDS REGULARLY          </w:t>
    </w:r>
    <w:r w:rsidR="0045586B">
      <w:tab/>
      <w:t xml:space="preserve">              </w:t>
    </w:r>
    <w:r w:rsidR="00223E3F">
      <w:t xml:space="preserve">  </w:t>
    </w:r>
    <w:r w:rsidR="0045586B">
      <w:t xml:space="preserve">      </w:t>
    </w:r>
    <w:r>
      <w:t xml:space="preserve">WEAR A FACE COVERING       </w:t>
    </w:r>
    <w:r w:rsidR="0045586B">
      <w:t xml:space="preserve">                   </w:t>
    </w:r>
    <w:r w:rsidR="0045695F">
      <w:t xml:space="preserve">   </w:t>
    </w:r>
    <w:r w:rsidR="0045586B">
      <w:t xml:space="preserve">            </w:t>
    </w:r>
    <w:r>
      <w:t>MAINTAIN SOCIAL DISTANCE</w:t>
    </w:r>
    <w:r w:rsidR="00914BA7">
      <w:t xml:space="preserve">                   </w:t>
    </w:r>
    <w:r w:rsidR="00223E3F">
      <w:t xml:space="preserve">  </w:t>
    </w:r>
    <w:r w:rsidR="00914BA7">
      <w:t xml:space="preserve"> </w:t>
    </w:r>
    <w:r w:rsidR="00100737">
      <w:t xml:space="preserve">  </w:t>
    </w:r>
    <w:proofErr w:type="gramStart"/>
    <w:r w:rsidR="00100737">
      <w:t xml:space="preserve">Version </w:t>
    </w:r>
    <w:r w:rsidR="00914BA7">
      <w:t>:</w:t>
    </w:r>
    <w:proofErr w:type="gramEnd"/>
    <w:r w:rsidR="00914BA7">
      <w:t xml:space="preserve"> 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CE5F" w14:textId="77777777" w:rsidR="00393881" w:rsidRDefault="00393881" w:rsidP="00D121DD">
      <w:pPr>
        <w:spacing w:after="0" w:line="240" w:lineRule="auto"/>
      </w:pPr>
      <w:r>
        <w:separator/>
      </w:r>
    </w:p>
  </w:footnote>
  <w:footnote w:type="continuationSeparator" w:id="0">
    <w:p w14:paraId="14DC5305" w14:textId="77777777" w:rsidR="00393881" w:rsidRDefault="00393881" w:rsidP="00D1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FCD7" w14:textId="2F6953E0" w:rsidR="00D121DD" w:rsidRPr="00D121DD" w:rsidRDefault="00D121DD">
    <w:pPr>
      <w:pStyle w:val="Header"/>
      <w:rPr>
        <w:sz w:val="32"/>
        <w:szCs w:val="32"/>
      </w:rPr>
    </w:pPr>
    <w:r w:rsidRPr="00D121DD">
      <w:rPr>
        <w:sz w:val="32"/>
        <w:szCs w:val="32"/>
      </w:rPr>
      <w:t>Risk Assessment for Community Cafe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5360E"/>
    <w:multiLevelType w:val="multilevel"/>
    <w:tmpl w:val="EC16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43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BF8"/>
    <w:rsid w:val="00061DC9"/>
    <w:rsid w:val="00065998"/>
    <w:rsid w:val="000E4059"/>
    <w:rsid w:val="00100737"/>
    <w:rsid w:val="00161D46"/>
    <w:rsid w:val="001D53A2"/>
    <w:rsid w:val="00223E3F"/>
    <w:rsid w:val="00235A6D"/>
    <w:rsid w:val="002650A1"/>
    <w:rsid w:val="002A7ABC"/>
    <w:rsid w:val="00327932"/>
    <w:rsid w:val="00361D3F"/>
    <w:rsid w:val="00372019"/>
    <w:rsid w:val="0038683E"/>
    <w:rsid w:val="00390564"/>
    <w:rsid w:val="00393881"/>
    <w:rsid w:val="0045586B"/>
    <w:rsid w:val="0045695F"/>
    <w:rsid w:val="00537C87"/>
    <w:rsid w:val="00545BF6"/>
    <w:rsid w:val="005460E7"/>
    <w:rsid w:val="00693328"/>
    <w:rsid w:val="006972A8"/>
    <w:rsid w:val="0075735E"/>
    <w:rsid w:val="009104A5"/>
    <w:rsid w:val="00914BA7"/>
    <w:rsid w:val="00937BCA"/>
    <w:rsid w:val="00985775"/>
    <w:rsid w:val="00A60799"/>
    <w:rsid w:val="00A707FB"/>
    <w:rsid w:val="00A82044"/>
    <w:rsid w:val="00AA456C"/>
    <w:rsid w:val="00AD558C"/>
    <w:rsid w:val="00B10D6C"/>
    <w:rsid w:val="00B8273C"/>
    <w:rsid w:val="00B930E9"/>
    <w:rsid w:val="00BB1690"/>
    <w:rsid w:val="00BF4BF8"/>
    <w:rsid w:val="00C31A9C"/>
    <w:rsid w:val="00C662CA"/>
    <w:rsid w:val="00C944F3"/>
    <w:rsid w:val="00D121DD"/>
    <w:rsid w:val="00E92ED6"/>
    <w:rsid w:val="00F036AE"/>
    <w:rsid w:val="00F773D8"/>
    <w:rsid w:val="00FB2240"/>
    <w:rsid w:val="00FC3888"/>
    <w:rsid w:val="00FC59ED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BB41"/>
  <w15:docId w15:val="{EED2CCE4-0463-4001-9AAB-69DA3830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BF8"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qFormat/>
    <w:rsid w:val="00910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4B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B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DD"/>
  </w:style>
  <w:style w:type="paragraph" w:styleId="Footer">
    <w:name w:val="footer"/>
    <w:basedOn w:val="Normal"/>
    <w:link w:val="FooterChar"/>
    <w:uiPriority w:val="99"/>
    <w:unhideWhenUsed/>
    <w:rsid w:val="00D12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DD"/>
  </w:style>
  <w:style w:type="character" w:customStyle="1" w:styleId="Heading3Char">
    <w:name w:val="Heading 3 Char"/>
    <w:basedOn w:val="DefaultParagraphFont"/>
    <w:link w:val="Heading3"/>
    <w:uiPriority w:val="9"/>
    <w:rsid w:val="009104A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A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isuallyhidden">
    <w:name w:val="visuallyhidden"/>
    <w:basedOn w:val="DefaultParagraphFont"/>
    <w:rsid w:val="00AA4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Jennifer Ross</cp:lastModifiedBy>
  <cp:revision>2</cp:revision>
  <cp:lastPrinted>2020-09-02T13:39:00Z</cp:lastPrinted>
  <dcterms:created xsi:type="dcterms:W3CDTF">2022-04-14T13:57:00Z</dcterms:created>
  <dcterms:modified xsi:type="dcterms:W3CDTF">2022-04-14T13:57:00Z</dcterms:modified>
</cp:coreProperties>
</file>